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wmf" ContentType="image/x-wmf"/>
  <Default Extension="png" ContentType="image/.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5.xml" ContentType="application/vnd.openxmlformats-officedocument.wordprocessingml.footer+xml"/>
  <Override PartName="/word/header4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pStyle w:val="Subttulo"/>
        <w:spacing w:line="360" w:lineRule="auto"/>
        <w:rPr>
          <w:rFonts w:ascii="Arial" w:eastAsia="Arial" w:hAnsi="Arial" w:cs="Arial"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 xml:space="preserve">Bolsas de investigação (estudantes inscritos num mestrado integrado, mestrado, doutoramento ou em curso não conferente de grau académico, Artigo 6º, Regulamento n.º 950/2019 da FCT).</w:t>
      </w:r>
    </w:p>
    <w:p>
      <w:pPr>
        <w:pStyle w:val="Subttulo"/>
        <w:spacing w:line="360" w:lineRule="auto"/>
        <w:rPr>
          <w:rFonts w:ascii="Arial" w:eastAsia="Arial" w:hAnsi="Arial" w:cs="Arial"/>
          <w:b w:val="0"/>
          <w:i/>
          <w:color w:val="0070C0"/>
          <w:sz w:val="20"/>
          <w:szCs w:val="20"/>
        </w:rPr>
      </w:pPr>
      <w:r>
        <w:rPr>
          <w:rFonts w:ascii="Arial" w:eastAsia="Arial" w:hAnsi="Arial" w:cs="Arial"/>
          <w:sz w:val="24"/>
          <w:szCs w:val="28"/>
        </w:rPr>
        <w:t xml:space="preserve">(</w:t>
      </w:r>
      <w:r>
        <w:rPr>
          <w:rFonts w:ascii="Arial" w:eastAsia="Arial" w:hAnsi="Arial" w:cs="Arial"/>
          <w:sz w:val="24"/>
          <w:szCs w:val="28"/>
        </w:rPr>
        <w:t xml:space="preserve">1 vaga</w:t>
      </w:r>
      <w:r>
        <w:rPr>
          <w:rFonts w:ascii="Arial" w:eastAsia="Arial" w:hAnsi="Arial" w:cs="Arial"/>
          <w:sz w:val="24"/>
          <w:szCs w:val="28"/>
        </w:rPr>
        <w:t xml:space="preserve">)</w:t>
      </w:r>
    </w:p>
    <w:p>
      <w:pPr>
        <w:pStyle w:val="Subttulo"/>
        <w:spacing w:line="360" w:lineRule="auto"/>
        <w:rPr>
          <w:rFonts w:ascii="Arial" w:eastAsia="Arial" w:hAnsi="Arial" w:cs="Arial"/>
          <w:sz w:val="24"/>
          <w:szCs w:val="28"/>
        </w:rPr>
      </w:pPr>
    </w:p>
    <w:p>
      <w:pPr>
        <w:pStyle w:val="Subttulo"/>
        <w:spacing w:line="360" w:lineRule="auto"/>
        <w:rPr>
          <w:rFonts w:ascii="Arial" w:eastAsia="Arial" w:hAnsi="Arial" w:cs="Arial"/>
          <w:sz w:val="24"/>
          <w:szCs w:val="28"/>
        </w:rPr>
      </w:pPr>
    </w:p>
    <w:p>
      <w:pPr>
        <w:pStyle w:val="Subttulo"/>
        <w:spacing w:line="360" w:lineRule="auto"/>
        <w:jc w:val="left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REFERÊNCIA: </w:t>
      </w:r>
      <w:r>
        <w:rPr>
          <w:rFonts w:ascii="Arial" w:eastAsia="Arial" w:hAnsi="Arial" w:cs="Arial"/>
          <w:sz w:val="20"/>
          <w:szCs w:val="20"/>
        </w:rPr>
        <w:t xml:space="preserve">BI/UTAD/27/2023</w:t>
      </w:r>
    </w:p>
    <w:p>
      <w:pPr>
        <w:pStyle w:val="Subttulo"/>
        <w:spacing w:line="360" w:lineRule="auto"/>
        <w:rPr/>
      </w:pPr>
    </w:p>
    <w:p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Encontra-se aberto concurso para 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atribuição de 1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Bolsas de investigação (estudantes inscritos num mestrado integrado, mestrado, doutoramento ou em curso não conferente de grau académico, Artigo 6º, Regulamento n.º 950/2019 da FCT).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no âmbito do projeto/instituição de I&amp;D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E- Field PTDC/NAN-MAT/0098/2020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BI/UTAD/27/2023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financiado por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Projeto de Investigação “Distorções estruturais controladas por campo eléctrico para dispositivos optoelectrónicos”, com a referência E- Field PTDC/NAN-MAT/0098/2020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nas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seguintes condições:</w:t>
      </w: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Área Científica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Física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Requisitos de admissã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o: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1.º - Licenciatura e Mestrado nas áreas científicas de Física, Engenharia Física, Ciência dos Materiais, Engenharia de Materiais ou áreas afins*;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2.º - Estar inscrito ou inscrever-se num 3º ciclo (Doutoramento) de Física, Engenharia Física, Ciência dos Materiais, Engenharia de Materiais ou áreas afins. No caso de já estar a frequentar um 3º ciclo o tema do projeto de tese deve ser compatível com os objetivos da presente bolsa.*;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3.º - Domínio escrito e falado da língua inglesa (mínimo B2)*;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16"/>
          <w:szCs w:val="20"/>
          <w:lang w:val="pt-PT"/>
        </w:rPr>
      </w:pPr>
      <w:r>
        <w:rPr>
          <w:rFonts w:ascii="Arial" w:eastAsia="Arial" w:hAnsi="Arial" w:cs="Arial"/>
          <w:sz w:val="16"/>
          <w:szCs w:val="20"/>
          <w:lang w:val="pt-PT"/>
        </w:rPr>
        <w:t xml:space="preserve">* fator eliminatório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Plano de trabalhos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Síntese de alvos de óxidos cerâmicos com estruturas do tipo perovskite;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Síntese de filmes finos de óxidos cerâmicos com estruturas do tipo perovskite por técnicas de MOCVD e de RF Sputtering;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Caracterização dos materiais produzidos por XRD, SEM/EDS e Raman;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Participação na manutenção geral da instrumentação, reatores e outro equipamento utilizado;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Participação nas reuniões do projeto, com apresentação e discussão de resultados (em inglês);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Elaboração de relatórios periódicos e do relatório final (em inglês);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Legislação e regulamentação aplicável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Lei Nº. 40/2004, de 18 de Agosto (Estatuto do Bolseiro de Investigação Científica); Regulamento de Bolsas de Investigação da FCT, I. P., aprovado pelo Regulamento nº 234/2012, publicado na II Série do Diário da República de 25 de junho de 2012, alterado e republicado pelo Regulamento nº 326/2013, publicado na II Série do Diário da República de 27 de julho de 2013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alterado pelo Regulamento nº 339/2015, publicado na II Série do Diário da República de 17 de junho de 2015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e Lei n.º71/2018 (Lei do Orçamento do Estado para 2019)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e o Regulamento de Bolsas de Investigação da Universidade de Trás-os-Montes e Alto Douro – Despacho RT.36/2011, de 6 de Julho, do Sr. Reitor, publicado em Diário da República pelo Despacho Nº 9157/2011 (II Série), de 19 de Julho.</w:t>
      </w: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Local de trabalho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trabalho será desenvolvido no(a)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ECT II e ECVA I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da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Universidade de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Trás-os-Montes e Alto Douro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sob a orientação científica do Profe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ssor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(a)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Doutor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(a)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Pedro Manuel De Melo Bandeira Tavares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trabalho terá coorientação científica do(a) Professor(a) José Ramiro Afonso Fernandes 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Duração da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(s) bolsa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(s)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 bolsa terá 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duração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10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meses, com início previsto em Junho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2023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 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val="pt-PT"/>
        </w:rPr>
      </w:pPr>
      <w:r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Nota:</w:t>
      </w:r>
    </w:p>
    <w:p>
      <w:pPr>
        <w:spacing w:line="360" w:lineRule="auto"/>
        <w:jc w:val="both"/>
        <w:rPr>
          <w:rFonts w:ascii="Arial" w:eastAsia="Arial" w:hAnsi="Arial" w:cs="Arial"/>
          <w:b/>
          <w:bCs/>
          <w:color w:val="0070C0"/>
          <w:sz w:val="20"/>
          <w:szCs w:val="20"/>
          <w:lang w:val="pt-PT"/>
        </w:rPr>
      </w:pP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Se a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bolsa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for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atribuída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a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estudantes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inscritos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em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curso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não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conferente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de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grau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académico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, o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contrato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não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poderá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ultrapassar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a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duração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total de 12 meses.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Valor do subsídio de manutenção mensal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mont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ante da bolsa corresponde a €1199,64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conforme tabela de valores das bolsas atribuídas dire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tamente pela FCT, I.P. no País </w:t>
      </w:r>
      <w:r>
        <w:rPr>
          <w:rFonts w:ascii="Arial" w:eastAsia="Arial" w:hAnsi="Arial" w:cs="Arial"/>
          <w:sz w:val="18"/>
          <w:szCs w:val="18"/>
          <w:lang w:val="pt-PT"/>
        </w:rPr>
        <w:t xml:space="preserve">(</w:t>
      </w:r>
      <w:bookmarkStart w:id="2" w:name="OLE_LINK1"/>
      <w:bookmarkStart w:id="3" w:name="OLE_LINK2"/>
      <w:hyperlink r:id="rId1" w:history="1">
        <w:r>
          <w:rPr>
            <w:rStyle w:val="Hiperligao"/>
            <w:rFonts w:ascii="Arial" w:eastAsia="Arial" w:hAnsi="Arial" w:cs="Arial"/>
            <w:sz w:val="18"/>
            <w:szCs w:val="18"/>
            <w:lang w:val="pt-PT"/>
          </w:rPr>
          <w:t xml:space="preserve">https://www.fct.pt/apoios/bolsas/valores</w:t>
        </w:r>
      </w:hyperlink>
      <w:bookmarkEnd w:id="2"/>
      <w:bookmarkEnd w:id="3"/>
      <w:r>
        <w:rPr>
          <w:rFonts w:ascii="Arial" w:eastAsia="Arial" w:hAnsi="Arial" w:cs="Arial"/>
          <w:sz w:val="18"/>
          <w:szCs w:val="18"/>
          <w:lang w:val="pt-PT"/>
        </w:rPr>
        <w:t xml:space="preserve">)</w:t>
      </w:r>
      <w:r>
        <w:rPr>
          <w:rFonts w:ascii="Arial" w:eastAsia="Arial" w:hAnsi="Arial" w:cs="Arial"/>
          <w:sz w:val="18"/>
          <w:szCs w:val="18"/>
          <w:lang w:val="pt-PT"/>
        </w:rPr>
        <w:t xml:space="preserve">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 periodicidade de pagamento da bolsa é mensal e através de depósito bancário, cheque ou outra modalidade equivalente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Métodos de seleção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Os métodos de seleção a utilizar serão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os seguintes: </w:t>
      </w:r>
      <w:r>
        <w:rPr>
          <w:rFonts w:ascii="Arial" w:eastAsia="Arial" w:hAnsi="Arial" w:cs="Arial"/>
          <w:sz w:val="18"/>
          <w:szCs w:val="18"/>
          <w:lang w:val="pt-PT"/>
        </w:rPr>
        <w:t xml:space="preserve">Nota de Licenciatura (60%) e de Mestrado (40%), Participação em projetos de investigação nas áreas científicas de Física ou Ciência de Materiais, Publicações nas áreas científicas de Física ou Ciência de Materiais e Entrevista (a realizar apenas aos 3 melhores classificados dos critérios anteriores)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com 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respetiva valoração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30%, 30%, 25% e 15%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Composição do Júri de Seleção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Presidente - Pedro Manuel De Melo Bandeira Tavares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Vogal - José Ramiro Afonso Fernandes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Vogal - Marco Paulo Gomes De Sousa Lucas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Forma de publicitação/notificação dos resultados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Os resultados finais da avaliação serão publicitados, através de lista ordenada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Alfabeticamente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afixada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n</w:t>
      </w:r>
      <w:r>
        <w:rPr>
          <w:rFonts w:ascii="Arial" w:eastAsia="Arial" w:hAnsi="Arial" w:cs="Arial"/>
          <w:sz w:val="20"/>
          <w:szCs w:val="20"/>
          <w:lang w:val="pt-PT"/>
        </w:rPr>
        <w:t xml:space="preserve">o(a)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Página Campus Online da UTAD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(http://www.campus.utad.pt/bolsasinvestigacao/candidaturas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sendo o candidato(a) aprovado(a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) notificado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através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de e-mail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Caso a decisão a tomar seja desfavorável à concessão da bolsa requerida, os candidatos têm um prazo de 10 dias úteis, após a divulgação referida, para se pronunciarem, querendo, em sede de audiência prévia, nos termos previstos no Código do Procedimento Administrativo.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Prazo de candidatura e forma de apresentação das candidaturas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concurso encontra-se aber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to no período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20-04-2023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03-05-2023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As candidaturas devem ser formalizadas, obrigatoriamente, através do envio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formulário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candidatura acompanhado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dos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seguintes documentos: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Cópia do(s) certificado(s) de habilitações, Curriculum Vitae do bolseiro detalhado [comprovando os requisitos acima referidos], Indicação dos seguintes dados: nº de cartão de cidadão,</w:t>
      </w: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                                    nº de identificação fiscal – NIF, data de nascimento, contacto de telemóvel e endereço de correio eletrónico, Declaração sob compromisso de honra preenchido (que se encontra disponível na página de candidaturas), Certificado de nível de inglês (mínimo B2) e Com base na lista de seriação final será constituída uma lista de reserva, a qual será utilizada para a eventual contratação de novos bolseiros no âmbito do presente projeto ou no caso de desistência do/a candidato/a classificado/a em primeiro lugar. Na eventualidade de nenhum /a dos/as candidatos/as demonstrar possuir o perfil indicado para a realização do plano de trabalhos o júri reserva-se o direito de não atribuir a bolsa a concurso.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 candidatura deverá ser efetuada através da Página do Campus Online da UTAD, na secção de Bolsas de Investigação, seguindo as seguintes indicações:</w:t>
      </w:r>
    </w:p>
    <w:p>
      <w:pPr>
        <w:pStyle w:val="PargrafodaLista"/>
        <w:autoSpaceDE w:val="0"/>
        <w:autoSpaceDN w:val="0"/>
        <w:adjustRightInd w:val="0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Aceder à Página do Campus Online da UTAD: </w:t>
      </w:r>
      <w:hyperlink r:id="rId2" w:history="1">
        <w:r>
          <w:rPr>
            <w:rStyle w:val="Hiperligao"/>
            <w:rFonts w:ascii="Arial" w:eastAsia="Arial" w:hAnsi="Arial" w:cs="Arial"/>
            <w:sz w:val="20"/>
            <w:szCs w:val="20"/>
            <w:lang w:val="pt-PT"/>
          </w:rPr>
          <w:t xml:space="preserve">www.campus.utad.pt</w:t>
        </w:r>
      </w:hyperlink>
      <w:r>
        <w:rPr>
          <w:rFonts w:ascii="Arial" w:eastAsia="Arial" w:hAnsi="Arial" w:cs="Arial"/>
          <w:sz w:val="20"/>
          <w:szCs w:val="20"/>
          <w:lang w:val="pt-PT"/>
        </w:rPr>
        <w:t xml:space="preserve"> 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elecionar a opção Bolsas de Investigação. Ou aceder diretamente a </w:t>
      </w:r>
      <w:hyperlink r:id="rId3" w:history="1">
        <w:r>
          <w:rPr>
            <w:rStyle w:val="Hiperligao"/>
            <w:rFonts w:ascii="Arial" w:eastAsia="Arial" w:hAnsi="Arial" w:cs="Arial"/>
            <w:sz w:val="20"/>
            <w:szCs w:val="20"/>
            <w:lang w:val="pt-PT"/>
          </w:rPr>
          <w:t xml:space="preserve">www.campus.utad.pt/bolsasinvestigacao/lista</w:t>
        </w:r>
      </w:hyperlink>
      <w:r>
        <w:rPr>
          <w:rFonts w:ascii="Arial" w:eastAsia="Arial" w:hAnsi="Arial" w:cs="Arial"/>
          <w:sz w:val="20"/>
          <w:szCs w:val="20"/>
          <w:lang w:val="pt-PT"/>
        </w:rPr>
        <w:t xml:space="preserve">. </w:t>
      </w:r>
    </w:p>
    <w:p>
      <w:pPr>
        <w:pStyle w:val="PargrafodaLista"/>
        <w:autoSpaceDE w:val="0"/>
        <w:autoSpaceDN w:val="0"/>
        <w:adjustRightInd w:val="0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Selecionar a bolsa à qual se pretende candidatar.</w:t>
      </w:r>
    </w:p>
    <w:p>
      <w:pPr>
        <w:pStyle w:val="PargrafodaLista"/>
        <w:autoSpaceDE w:val="0"/>
        <w:autoSpaceDN w:val="0"/>
        <w:adjustRightInd w:val="0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Ao selecionar a opção “Candidatar” será reencaminhado para a página de candidatura na qual deverá preencher 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submeter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o respetivo formulário.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O/a candidato/a tem direito a igualdade de oportunidades e de tratamento, não podendo ser privilegiado/a, beneficiado/a, prejudicado/a, privado/a de qualquer direito ou isento/a de qualquer dever em razão, nomeadamente, de ascendência, idade, sexo, orientação sexual, estado civil, situação familiar, situação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económica, instrução, origem ou condição social, património genético, capacidade de trabalho reduzida, deficiência, doença crónica, nacionalidade, origem étnica ou raça, território de origem, língua, religião, convicções políticas ou ideológicas e filiação sindical.</w:t>
      </w:r>
    </w:p>
    <w:sectPr>
      <w:headerReference w:type="default" r:id="rId4"/>
      <w:footerReference w:type="default" r:id="rId5"/>
      <w:type w:val="nextPage"/>
      <w:pgSz w:w="11906" w:h="16838"/>
      <w:pgMar w:top="1438" w:right="1134" w:bottom="360" w:left="1134" w:footer="324" w:header="720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00000000" w:csb1="1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E0002EFF" w:csb1="C000785B"/>
  </w:font>
  <w:font w:name="Courier New">
    <w:panose1 w:val="02070309020205020404"/>
    <w:charset w:val="00"/>
    <w:family w:val="Auto"/>
    <w:pitch w:val="fixed"/>
    <w:sig w:usb0="E0002EFF" w:usb1="C0007843" w:usb2="00000009" w:usb3="00000000" w:csb0="E0002EFF" w:csb1="C0007843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10000000"/>
  </w:font>
  <w:font w:name="Arial">
    <w:panose1 w:val="020B0604020202020204"/>
    <w:charset w:val="00"/>
    <w:family w:val="Auto"/>
    <w:pitch w:val="variable"/>
    <w:sig w:usb0="E0002EFF" w:usb1="C000785B" w:usb2="00000009" w:usb3="00000000" w:csb0="E0002EFF" w:csb1="C000785B"/>
  </w:font>
  <w:font w:name="Tahoma">
    <w:panose1 w:val="020B0604030504040204"/>
    <w:charset w:val="00"/>
    <w:family w:val="Auto"/>
    <w:pitch w:val="variable"/>
    <w:sig w:usb0="E1002EFF" w:usb1="C000605B" w:usb2="00000029" w:usb3="00000000" w:csb0="E1002EFF" w:csb1="C000605B"/>
  </w:font>
  <w:font w:name="Calibri">
    <w:panose1 w:val="020F0502020204030204"/>
    <w:charset w:val="00"/>
    <w:family w:val="Auto"/>
    <w:pitch w:val="variable"/>
    <w:sig w:usb0="E4002EFF" w:usb1="C000247B" w:usb2="00000009" w:usb3="00000000" w:csb0="E4002EFF" w:csb1="C000247B"/>
  </w:font>
  <w:font w:name="Calibri Light">
    <w:panose1 w:val="020F0302020204030204"/>
    <w:charset w:val="00"/>
    <w:family w:val="Auto"/>
    <w:pitch w:val="variable"/>
    <w:sig w:usb0="E4002EFF" w:usb1="C000247B" w:usb2="00000009" w:usb3="00000000" w:csb0="E4002EFF" w:csb1="C000247B"/>
  </w:font>
</w:fonts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Rodap"/>
      <w:tabs>
        <w:tab w:pos="4252" w:val="center"/>
        <w:tab w:pos="8504" w:val="right"/>
      </w:tabs>
      <w:spacing/>
      <w:ind w:left="-180" w:right="-442"/>
      <w:rPr/>
    </w:pPr>
    <w:r>
      <w:rPr>
        <w:noProof/>
      </w:rPr>
      <w:drawing>
        <wp:inline>
          <wp:extent cx="1371600" cy="304800"/>
          <wp:effectExtent xmlns:wp="http://schemas.openxmlformats.org/drawingml/2006/wordprocessingDrawing" l="0" t="0" r="0" b="0"/>
          <wp:docPr id="1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</w:t>
    </w:r>
    <w:r>
      <w:rPr/>
      <w:t xml:space="preserve"> </w:t>
    </w:r>
    <w:r>
      <w:rPr>
        <w:noProof/>
      </w:rPr>
      <w:drawing>
        <wp:inline>
          <wp:extent cx="1209675" cy="314325"/>
          <wp:effectExtent xmlns:wp="http://schemas.openxmlformats.org/drawingml/2006/wordprocessingDrawing" l="0" t="0" r="9525" b="9525"/>
          <wp:docPr id="2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  <w:r>
      <w:rPr/>
      <w:t xml:space="preserve">       </w:t>
    </w:r>
    <w:r>
      <w:rPr>
        <w:noProof/>
      </w:rPr>
      <w:drawing>
        <wp:inline>
          <wp:extent cx="942975" cy="552450"/>
          <wp:effectExtent xmlns:wp="http://schemas.openxmlformats.org/drawingml/2006/wordprocessingDrawing" l="0" t="0" r="9525" b="0"/>
          <wp:docPr id="3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</w:t>
    </w:r>
    <w:r>
      <w:rPr>
        <w:noProof/>
      </w:rPr>
      <w:drawing>
        <wp:inline>
          <wp:extent cx="838200" cy="409575"/>
          <wp:effectExtent xmlns:wp="http://schemas.openxmlformats.org/drawingml/2006/wordprocessingDrawing" l="0" t="0" r="0" b="9525"/>
          <wp:docPr id="4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</w:t>
    </w:r>
    <w:r>
      <w:rPr>
        <w:noProof/>
      </w:rPr>
      <w:drawing>
        <wp:inline>
          <wp:extent cx="952500" cy="342900"/>
          <wp:effectExtent xmlns:wp="http://schemas.openxmlformats.org/drawingml/2006/wordprocessingDrawing" l="0" t="0" r="0" b="0"/>
          <wp:docPr id="5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Cabealho"/>
      <w:tabs>
        <w:tab w:pos="4252" w:val="center"/>
        <w:tab w:pos="8504" w:val="right"/>
      </w:tabs>
      <w:spacing/>
      <w:jc w:val="right"/>
      <w:rPr/>
    </w:pPr>
    <w:r>
      <w:rPr>
        <w:noProof/>
      </w:rPr>
      <w:drawing>
        <wp:inline>
          <wp:extent cx="2238375" cy="381000"/>
          <wp:effectExtent xmlns:wp="http://schemas.openxmlformats.org/drawingml/2006/wordprocessingDrawing" l="0" t="0" r="9525" b="0"/>
          <wp:docPr id="6" name="" descr="C:\Users\lfavas\AppData\Local\Microsoft\Windows\INetCache\Content.Word\logo_utad_completo_azul.png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tabs>
        <w:tab w:pos="4252" w:val="center"/>
        <w:tab w:pos="8504" w:val="right"/>
      </w:tabs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multiLevelType w:val="hybridMultilevel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multiLevelType w:val="hybridMultilevel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multiLevelType w:val="singleLevel"/>
    <w:lvl w:ilvl="0">
      <w:start w:val="0"/>
      <w:numFmt w:val="bullet"/>
      <w:suff w:val="tab"/>
      <w:lvlText w:val="-"/>
      <w:pPr>
        <w:tabs>
          <w:tab w:pos="360" w:val="num"/>
        </w:tabs>
        <w:spacing/>
        <w:ind w:left="36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pPr>
        <w:tabs>
          <w:tab w:pos="720" w:val="num"/>
        </w:tabs>
        <w:spacing/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suff w:val="tab"/>
      <w:lvlText w:val="o"/>
      <w:pPr>
        <w:tabs>
          <w:tab w:pos="1440" w:val="num"/>
        </w:tabs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pos="2160" w:val="num"/>
        </w:tabs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tabs>
          <w:tab w:pos="2880" w:val="num"/>
        </w:tabs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tabs>
          <w:tab w:pos="3600" w:val="num"/>
        </w:tabs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pos="4320" w:val="num"/>
        </w:tabs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tabs>
          <w:tab w:pos="5040" w:val="num"/>
        </w:tabs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tabs>
          <w:tab w:pos="5760" w:val="num"/>
        </w:tabs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pos="6480" w:val="num"/>
        </w:tabs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multiLevelType w:val="hybridMultilevel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multiLevelType w:val="singleLevel"/>
    <w:lvl w:ilvl="0">
      <w:start w:val="0"/>
      <w:numFmt w:val="bullet"/>
      <w:suff w:val="tab"/>
      <w:lvlText w:val="-"/>
      <w:pPr>
        <w:tabs>
          <w:tab w:pos="360" w:val="num"/>
        </w:tabs>
        <w:spacing/>
        <w:ind w:left="360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suff w:val="tab"/>
      <w:lvlText w:val=""/>
      <w:pPr>
        <w:tabs>
          <w:tab w:pos="720" w:val="num"/>
        </w:tabs>
        <w:spacing/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tab"/>
      <w:lvlText w:val="o"/>
      <w:pPr>
        <w:tabs>
          <w:tab w:pos="1440" w:val="num"/>
        </w:tabs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pos="2160" w:val="num"/>
        </w:tabs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tabs>
          <w:tab w:pos="2880" w:val="num"/>
        </w:tabs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tabs>
          <w:tab w:pos="3600" w:val="num"/>
        </w:tabs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pos="4320" w:val="num"/>
        </w:tabs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tabs>
          <w:tab w:pos="5040" w:val="num"/>
        </w:tabs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tabs>
          <w:tab w:pos="5760" w:val="num"/>
        </w:tabs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pos="6480" w:val="num"/>
        </w:tabs>
        <w:spacing/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grammar="clean"/>
  <w:defaultTabStop w:val="720"/>
  <w:characterSpacingControl w:val="doNotCompress"/>
  <w:hyphenationZone w:val="425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embedSystemFonts xmlns:w="http://schemas.openxmlformats.org/wordprocessingml/2006/mai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noPunctuationKerning xmlns:w="http://schemas.openxmlformats.org/wordprocessingml/2006/main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  <w14:docId xmlns:w14="http://schemas.microsoft.com/office/word/2010/wordml" w14:val="768EB6D0"/>
  <w15:chartTrackingRefBased xmlns:w15="http://schemas.microsoft.com/office/word/2012/wordml"/>
  <w15:docId xmlns:w15="http://schemas.microsoft.com/office/word/2012/wordml" w15:val="{4C4CE3F4-4D8E-466F-B4D7-75B8FBA31D63}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PT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qFormat/>
    <w:pPr>
      <w:spacing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spacing/>
      <w:outlineLvl w:val="0"/>
    </w:pPr>
    <w:rPr>
      <w:b/>
      <w:lang w:val="pt-PT"/>
    </w:rPr>
  </w:style>
  <w:style w:type="character" w:styleId="Tipodeletrapredefinidodopargrafo" w:default="1">
    <w:name w:val="Default Paragraph Font"/>
    <w:semiHidden/>
    <w:unhideWhenUsed/>
    <w:rPr/>
  </w:style>
  <w:style w:type="table" w:styleId="Tabelanormal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vanodecorpodetexto">
    <w:name w:val="Body Text Indent"/>
    <w:basedOn w:val="Normal"/>
    <w:pPr>
      <w:spacing w:after="60"/>
      <w:ind w:left="2880" w:hanging="2880"/>
    </w:pPr>
    <w:rPr>
      <w:lang w:val="pt-PT"/>
    </w:rPr>
  </w:style>
  <w:style w:type="paragraph" w:styleId="Ttulo">
    <w:name w:val="Title"/>
    <w:basedOn w:val="Normal"/>
    <w:qFormat/>
    <w:pPr>
      <w:spacing/>
      <w:jc w:val="center"/>
    </w:pPr>
    <w:rPr>
      <w:sz w:val="40"/>
      <w:lang w:val="pt-PT"/>
    </w:rPr>
  </w:style>
  <w:style w:type="paragraph" w:styleId="Corpodetexto">
    <w:name w:val="Body Text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60"/>
    </w:pPr>
    <w:rPr>
      <w:lang w:val="pt-PT"/>
    </w:rPr>
  </w:style>
  <w:style w:type="paragraph" w:styleId="Subttulo">
    <w:name w:val="Subtitle"/>
    <w:basedOn w:val="Normal"/>
    <w:link w:val="SubtítuloCaráter"/>
    <w:next w:val="Normal"/>
    <w:qFormat/>
    <w:pPr>
      <w:spacing/>
      <w:jc w:val="center"/>
    </w:pPr>
    <w:rPr>
      <w:b/>
      <w:sz w:val="32"/>
      <w:lang w:val="pt-PT"/>
    </w:rPr>
  </w:style>
  <w:style w:type="paragraph" w:styleId="Cabealho">
    <w:name w:val="Header"/>
    <w:basedOn w:val="Normal"/>
    <w:next w:val="Normal"/>
    <w:pPr>
      <w:tabs>
        <w:tab w:pos="4252" w:val="center"/>
        <w:tab w:pos="8504" w:val="right"/>
      </w:tabs>
      <w:spacing/>
    </w:pPr>
    <w:rPr/>
  </w:style>
  <w:style w:type="paragraph" w:styleId="Rodap">
    <w:name w:val="Footer"/>
    <w:basedOn w:val="Normal"/>
    <w:next w:val="Normal"/>
    <w:pPr>
      <w:tabs>
        <w:tab w:pos="4252" w:val="center"/>
        <w:tab w:pos="8504" w:val="right"/>
      </w:tabs>
      <w:spacing/>
    </w:pPr>
    <w:rPr/>
  </w:style>
  <w:style w:type="character" w:styleId="Hiperligao">
    <w:name w:val="Hyperlink"/>
    <w:rPr>
      <w:color w:val="0000FF"/>
      <w:u w:val="single"/>
    </w:rPr>
  </w:style>
  <w:style w:type="paragraph" w:styleId="Corpodetexto2">
    <w:name w:val="Body Text 2"/>
    <w:basedOn w:val="Normal"/>
    <w:pPr>
      <w:spacing/>
      <w:jc w:val="both"/>
    </w:pPr>
    <w:rPr>
      <w:lang w:val="pt-PT"/>
    </w:rPr>
  </w:style>
  <w:style w:type="paragraph" w:styleId="Textodebalo">
    <w:name w:val="Balloon Text"/>
    <w:basedOn w:val="Normal"/>
    <w:semiHidden/>
    <w:pPr>
      <w:spacing/>
    </w:pPr>
    <w:rPr>
      <w:rFonts w:ascii="Tahoma" w:eastAsia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éCaráter"/>
    <w:semiHidden/>
    <w:pPr>
      <w:spacing/>
    </w:pPr>
    <w:rPr>
      <w:rFonts w:ascii="Calibri" w:eastAsia="Calibri" w:hAnsi="Calibri" w:cs="Calibri"/>
      <w:sz w:val="20"/>
      <w:szCs w:val="20"/>
      <w:lang w:val="pt-PT"/>
    </w:rPr>
  </w:style>
  <w:style w:type="character" w:styleId="TextodenotaderodapCarter" w:customStyle="1">
    <w:name w:val="Texto de nota de rodapé Caráter"/>
    <w:link w:val="FootnoteText"/>
    <w:semiHidden/>
    <w:rPr>
      <w:rFonts w:ascii="Calibri" w:eastAsia="Calibri" w:hAnsi="Calibri" w:cs="Calibri"/>
      <w:lang w:val="pt-PT" w:eastAsia="en-US" w:bidi="ar-SA"/>
    </w:rPr>
  </w:style>
  <w:style w:type="character" w:styleId="Refdenotaderodap">
    <w:name w:val="Footnote Reference"/>
    <w:semiHidden/>
    <w:rPr>
      <w:rFonts w:cs="Times New Roman"/>
      <w:vertAlign w:val="superscript"/>
    </w:rPr>
  </w:style>
  <w:style w:type="character" w:styleId="SubttuloCarter" w:customStyle="1">
    <w:name w:val="Subtítulo Caráter"/>
    <w:link w:val="Subtitle"/>
    <w:rPr>
      <w:b/>
      <w:sz w:val="32"/>
      <w:szCs w:val="24"/>
      <w:lang w:eastAsia="en-US"/>
    </w:rPr>
  </w:style>
  <w:style w:type="paragraph" w:styleId="PargrafodaLista">
    <w:name w:val="List Paragraph"/>
    <w:basedOn w:val="Normal"/>
    <w:next w:val="ListParagraph"/>
    <w:qFormat/>
    <w:pPr>
      <w:spacing/>
      <w:ind w:left="720"/>
      <w:contextualSpacing/>
    </w:pPr>
    <w:rPr/>
  </w:style>
  <w:style w:type="character" w:styleId="Hiperligaovisitada">
    <w:name w:val="FollowedHyperlink"/>
    <w:basedOn w:val="Tipodeletrapredefinidodopargrafo"/>
    <w:rPr>
      <w:color w:val="954F72"/>
      <w:u w:val="single"/>
    </w:rPr>
  </w:style>
  <w:style w:type="character" w:styleId="Forte">
    <w:name w:val="Strong"/>
    <w:basedOn w:val="Tipodeletrapredefinidodopargrafo"/>
    <w:qFormat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18" Type="http://schemas.openxmlformats.org/officeDocument/2006/relationships/styles" Target="styles.xml" /><Relationship Id="rId19" Type="http://schemas.openxmlformats.org/officeDocument/2006/relationships/settings" Target="settings.xml" /><Relationship Id="rId20" Type="http://schemas.openxmlformats.org/officeDocument/2006/relationships/numbering" Target="numbering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21" Type="http://schemas.openxmlformats.org/officeDocument/2006/relationships/fontTable" Target="fontTable.xml" /><Relationship Id="rId22" Type="http://schemas.openxmlformats.org/officeDocument/2006/relationships/theme" Target="theme/theme1.xml" /><Relationship Id="rId1" Type="http://schemas.openxmlformats.org/officeDocument/2006/relationships/hyperlink" Target="https://www.fct.pt/apoios/bolsas/valores" TargetMode="External" /><Relationship Id="rId2" Type="http://schemas.openxmlformats.org/officeDocument/2006/relationships/hyperlink" Target="http://www.campus.utad.pt" TargetMode="External" /><Relationship Id="rId3" Type="http://schemas.openxmlformats.org/officeDocument/2006/relationships/hyperlink" Target="http://www.campus.utad.pt/bolsasinvestigacao/lista" TargetMode="External" /></Relationships>
</file>

<file path=word/_rels/fontTable.xml.rels>&#65279;<?xml version="1.0" encoding="utf-8" standalone="yes"?><Relationships xmlns="http://schemas.openxmlformats.org/package/2006/relationships" />
</file>

<file path=word/_rels/footer5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7.jpeg" /><Relationship Id="rId9" Type="http://schemas.openxmlformats.org/officeDocument/2006/relationships/image" Target="media/image9.jpeg" /><Relationship Id="rId11" Type="http://schemas.openxmlformats.org/officeDocument/2006/relationships/image" Target="media/image11.jpeg" /><Relationship Id="rId13" Type="http://schemas.openxmlformats.org/officeDocument/2006/relationships/image" Target="media/image13.jpeg" /><Relationship Id="rId15" Type="http://schemas.openxmlformats.org/officeDocument/2006/relationships/image" Target="media/image15.jpeg" /></Relationships>
</file>

<file path=word/_rels/header4.xml.rels>&#65279;<?xml version="1.0" encoding="utf-8" standalone="yes"?><Relationships xmlns="http://schemas.openxmlformats.org/package/2006/relationships"><Relationship Id="rId17" Type="http://schemas.openxmlformats.org/officeDocument/2006/relationships/image" Target="media/image17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3</Pages>
  <Words>687</Words>
  <Characters>3712</Characters>
  <CharactersWithSpaces>4391</CharactersWithSpaces>
  <Application>Microsoft Office Word</Application>
  <DocSecurity>0</DocSecurity>
  <Lines>30</Lines>
  <Paragraphs>8</Paragraphs>
  <Manager>Sara Alves Dias</Manager>
  <Company>Universidade de Trás-os-Montes e Alto Douro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para Atribuição de Bolsa para Investigação</dc:title>
  <dc:subject/>
  <dc:creator>Campus UTAD</dc:creator>
  <cp:keywords/>
  <cp:lastModifiedBy>João Carlos Tomé Dias</cp:lastModifiedBy>
  <cp:lastPrinted>2011-05-05T09:43:00Z</cp:lastPrinted>
  <cp:revision>4</cp:revision>
  <dcterms:created xsi:type="dcterms:W3CDTF">2019-03-20T17:33:00Z</dcterms:created>
  <dcterms:modified xsi:type="dcterms:W3CDTF">2022-02-21T14:52:00Z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xd_Signature" pid="2">
    <vt:lpstr/>
  </property>
  <property fmtid="{D5CDD505-2E9C-101B-9397-08002B2CF9AE}" name="TemplateUrl" pid="3">
    <vt:lpstr/>
  </property>
  <property fmtid="{D5CDD505-2E9C-101B-9397-08002B2CF9AE}" name="xd_ProgID" pid="4">
    <vt:lpstr/>
  </property>
  <property fmtid="{D5CDD505-2E9C-101B-9397-08002B2CF9AE}" name="Order" pid="5">
    <vt:lpstr>47000.0000000000</vt:lpstr>
  </property>
  <property fmtid="{D5CDD505-2E9C-101B-9397-08002B2CF9AE}" name="_SourceUrl" pid="6">
    <vt:lpstr/>
  </property>
  <property fmtid="{D5CDD505-2E9C-101B-9397-08002B2CF9AE}" name="_SharedFileIndex" pid="7">
    <vt:lpstr/>
  </property>
  <property fmtid="{D5CDD505-2E9C-101B-9397-08002B2CF9AE}" name="_dlc_DocId" pid="8">
    <vt:lpstr>3SKTU6TMYEHH-1598-470</vt:lpstr>
  </property>
  <property fmtid="{D5CDD505-2E9C-101B-9397-08002B2CF9AE}" name="_dlc_DocIdItemGuid" pid="9">
    <vt:lpstr>032b757c-23ba-4bef-8115-d3aea944411e</vt:lpstr>
  </property>
  <property fmtid="{D5CDD505-2E9C-101B-9397-08002B2CF9AE}" name="_dlc_DocIdUrl" pid="10">
    <vt:lpstr>http:_x002F__x002F_utadweb_x002F_vPT_x002F_Area2_x002F_autad_x002F_reitoria_x002F__layouts_x002F_DocIdRedir.aspx_x003F_ID_x003D_3SKTU6TMYEHH-1598-470_x002C_ 3SKTU6TMYEHH-1598-470</vt:lpstr>
  </property>
</Properties>
</file>