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BI/UTAD/60/2025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BI/UTAD/60/2025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Análise de requisitos funcionais e não funcionais, e.g., levantamento de necessidades junto de operários, supervisores e técnicos de manutenção, com identificação de fluxos operacionais e especificações técnicas.;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Modelação dos processos de produção e manutenção, incluindo o mapeamento dos passos críticos em fábrica e oficina, com definição de eventos registáveis e estados operacionais dos veículos.;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Desenho e desenvolvimento da arquitetura das aplicações web e mobile, com base em frameworks modernas, APIs REST, sincronização offline e integração com sistemas IoT e ERP.;</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de interfaces gráficas e funcionalidades adaptadas aos perfis de utilizador, como operários, supervisores e técnicos, com foco em usabilidade, ergonomia e contexto de uso (ex: ambientes industriais).;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Validação das aplicações em ambiente real, com testes-piloto em chão de fábrica e oficinas parceiras, recolha de feedback e ajustes iterativos às funcionalidades.;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e técnicos para disseminação dos resultados, incluindo metodologias de desenvolvimento, arquitetura de integração e impacto nas operações industriais.;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JORGE GONÇALVES DE GOUVEIA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