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BI/UTAD/87/2025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HEALTH-UNORTE II - Promoção da Saúde_UNorte: abordagens integradas para prevenir, monitorizar e tratar doenças cardiovasculares, neurológicas, infeciosas e cancro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BI/UTAD/87/2025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do Desporto, Educação Física, Ciências da Saúde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Interesse em investigação aplicada ao exercício físico, saúde e tecnologia.;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básicos de monitorização fisiológica e/ou estatística.;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Capacidade de trabalho em equipa e autonomia na organização de tarefas.;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(2.º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organização das sessões de treino e testes de prescreening dos participantes.;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dados fisiológicos e biomarcadores (ex.: lactato, glicose, parâmetros respiratórios e neuromusculares).;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Gestão e armazenamento de dados no sistema centralizado SportsBank 2.0.;</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Suporte ao tratamento inicial de dados (Excel, SPSS, 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logístico às atividades experimentais e ao contacto com participantes.;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em workshops/formação relacionados com 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CIDESD na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Carta de Motivação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85% e 15%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CATARINA ISABEL NETO GAVIÃO ABRANTES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PAULA GONÇALVES DA MOTA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ANDRÉ DE AZEVEDO ABADE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