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91E" w:rsidRDefault="004E6657">
      <w:pPr>
        <w:pStyle w:val="Subttulo"/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Bolsas de investigação (estudantes inscritos num mestrado integrado, mestrado, doutoramento ou em curso não conferente de grau académico, Artigo 6º, Regulamento n.º 950/2019 da FCT).</w:t>
      </w:r>
    </w:p>
    <w:p w:rsidR="00A5491E" w:rsidRDefault="004E6657">
      <w:pPr>
        <w:pStyle w:val="Subttulo"/>
        <w:spacing w:line="360" w:lineRule="auto"/>
        <w:rPr>
          <w:rFonts w:ascii="Arial" w:hAnsi="Arial" w:cs="Arial"/>
          <w:b w:val="0"/>
          <w:i/>
          <w:color w:val="0070C0"/>
          <w:sz w:val="20"/>
          <w:szCs w:val="20"/>
        </w:rPr>
      </w:pPr>
      <w:r w:rsidRPr="00BB31A0">
        <w:rPr>
          <w:rFonts w:ascii="Arial" w:hAnsi="Arial" w:cs="Arial"/>
          <w:sz w:val="24"/>
          <w:szCs w:val="28"/>
        </w:rPr>
        <w:t>(</w:t>
      </w:r>
      <w:r>
        <w:rPr>
          <w:rFonts w:ascii="Arial" w:hAnsi="Arial" w:cs="Arial"/>
          <w:sz w:val="24"/>
          <w:szCs w:val="28"/>
        </w:rPr>
        <w:t>2 vagas</w:t>
      </w:r>
      <w:r w:rsidRPr="00BB31A0">
        <w:rPr>
          <w:rFonts w:ascii="Arial" w:hAnsi="Arial" w:cs="Arial"/>
          <w:sz w:val="24"/>
          <w:szCs w:val="28"/>
        </w:rPr>
        <w:t>)</w:t>
      </w:r>
    </w:p>
    <w:p w:rsidR="00A5491E" w:rsidRDefault="00A5491E">
      <w:pPr>
        <w:pStyle w:val="Subttulo"/>
        <w:spacing w:line="360" w:lineRule="auto"/>
        <w:rPr>
          <w:rFonts w:ascii="Arial" w:hAnsi="Arial" w:cs="Arial"/>
          <w:sz w:val="24"/>
          <w:szCs w:val="28"/>
        </w:rPr>
      </w:pPr>
    </w:p>
    <w:p w:rsidR="00A5491E" w:rsidRDefault="00A5491E">
      <w:pPr>
        <w:pStyle w:val="Subttulo"/>
        <w:spacing w:line="360" w:lineRule="auto"/>
        <w:rPr>
          <w:rFonts w:ascii="Arial" w:hAnsi="Arial" w:cs="Arial"/>
          <w:sz w:val="24"/>
          <w:szCs w:val="28"/>
        </w:rPr>
      </w:pPr>
    </w:p>
    <w:p w:rsidR="00A5491E" w:rsidRDefault="004E6657">
      <w:pPr>
        <w:pStyle w:val="Subttulo"/>
        <w:spacing w:line="360" w:lineRule="auto"/>
        <w:jc w:val="left"/>
        <w:rPr>
          <w:rFonts w:ascii="Arial" w:hAnsi="Arial" w:cs="Arial"/>
          <w:color w:val="0070C0"/>
          <w:sz w:val="20"/>
          <w:szCs w:val="20"/>
        </w:rPr>
      </w:pPr>
      <w:r w:rsidRPr="00BB31A0">
        <w:rPr>
          <w:rFonts w:ascii="Arial" w:hAnsi="Arial" w:cs="Arial"/>
          <w:sz w:val="20"/>
          <w:szCs w:val="20"/>
        </w:rPr>
        <w:t xml:space="preserve">REFERÊNCIA: </w:t>
      </w:r>
      <w:r>
        <w:rPr>
          <w:rFonts w:ascii="Arial" w:hAnsi="Arial" w:cs="Arial"/>
          <w:sz w:val="20"/>
          <w:szCs w:val="20"/>
        </w:rPr>
        <w:t>BI/UTAD/102/2025</w:t>
      </w:r>
    </w:p>
    <w:p w:rsidR="00A5491E" w:rsidRDefault="00A5491E">
      <w:pPr>
        <w:pStyle w:val="Subttulo"/>
        <w:spacing w:line="360" w:lineRule="auto"/>
      </w:pPr>
    </w:p>
    <w:p w:rsidR="00A5491E" w:rsidRDefault="004E6657">
      <w:pPr>
        <w:spacing w:line="360" w:lineRule="auto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495630">
        <w:rPr>
          <w:rFonts w:ascii="Arial" w:hAnsi="Arial" w:cs="Arial"/>
          <w:sz w:val="20"/>
          <w:szCs w:val="20"/>
          <w:lang w:val="pt-PT"/>
        </w:rPr>
        <w:t xml:space="preserve">Encontra-se aberto concurso para a </w:t>
      </w:r>
      <w:r>
        <w:rPr>
          <w:rFonts w:ascii="Arial" w:hAnsi="Arial" w:cs="Arial"/>
          <w:sz w:val="20"/>
          <w:szCs w:val="20"/>
          <w:lang w:val="pt-PT"/>
        </w:rPr>
        <w:t>atribuição de 2</w:t>
      </w:r>
      <w:r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Bolsas</w:t>
      </w:r>
      <w:r>
        <w:rPr>
          <w:rFonts w:ascii="Arial" w:hAnsi="Arial" w:cs="Arial"/>
          <w:sz w:val="20"/>
          <w:szCs w:val="20"/>
          <w:lang w:val="pt-PT"/>
        </w:rPr>
        <w:t xml:space="preserve"> de investigação (estudantes inscritos num mestrado integrado, mestrado, doutoramento ou em curso não conferente de grau académico, Artigo 6º, Regulamento n.º 950/2019 da FCT).</w:t>
      </w:r>
      <w:r w:rsidRPr="00495630">
        <w:rPr>
          <w:rFonts w:ascii="Arial" w:hAnsi="Arial" w:cs="Arial"/>
          <w:sz w:val="20"/>
          <w:szCs w:val="20"/>
          <w:lang w:val="pt-PT"/>
        </w:rPr>
        <w:t xml:space="preserve"> no âmbito do projeto/</w:t>
      </w:r>
      <w:r w:rsidRPr="00495630">
        <w:rPr>
          <w:rFonts w:ascii="Arial" w:hAnsi="Arial" w:cs="Arial"/>
          <w:sz w:val="20"/>
          <w:szCs w:val="20"/>
          <w:lang w:val="pt-PT"/>
        </w:rPr>
        <w:t>instituição de I&amp;D</w:t>
      </w:r>
      <w:r>
        <w:rPr>
          <w:rFonts w:ascii="Arial" w:hAnsi="Arial" w:cs="Arial"/>
          <w:sz w:val="20"/>
          <w:szCs w:val="20"/>
          <w:lang w:val="pt-PT"/>
        </w:rPr>
        <w:t xml:space="preserve"> UTAD+SUCESSO</w:t>
      </w:r>
      <w:r w:rsidRPr="0059238F">
        <w:rPr>
          <w:rFonts w:ascii="Arial" w:hAnsi="Arial" w:cs="Arial"/>
          <w:sz w:val="20"/>
          <w:szCs w:val="20"/>
          <w:lang w:val="pt-PT"/>
        </w:rPr>
        <w:t>,</w:t>
      </w:r>
      <w:r w:rsidRPr="00495630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BI/UTAD/102/2025</w:t>
      </w:r>
      <w:r w:rsidRPr="0059238F">
        <w:rPr>
          <w:rFonts w:ascii="Arial" w:hAnsi="Arial" w:cs="Arial"/>
          <w:sz w:val="20"/>
          <w:szCs w:val="20"/>
          <w:lang w:val="pt-PT"/>
        </w:rPr>
        <w:t>,</w:t>
      </w:r>
      <w:r w:rsidRPr="00495630">
        <w:rPr>
          <w:rFonts w:ascii="Arial" w:hAnsi="Arial" w:cs="Arial"/>
          <w:sz w:val="20"/>
          <w:szCs w:val="20"/>
          <w:lang w:val="pt-PT"/>
        </w:rPr>
        <w:t xml:space="preserve"> financiado por </w:t>
      </w:r>
      <w:r>
        <w:rPr>
          <w:rFonts w:ascii="Arial" w:hAnsi="Arial" w:cs="Arial"/>
          <w:sz w:val="20"/>
          <w:szCs w:val="20"/>
          <w:lang w:val="pt-PT"/>
        </w:rPr>
        <w:t>Projeto UTAD+SUCESSO, operação n.º 8861, aprovado nos termos do Aviso de Abertura de Concurso para Apresentação de Manifestação de Interesse 05/C06-i07/2023 e do Convite à submissão de propostas para a celebração de contratos-programa com a DGES 06/C06-i07</w:t>
      </w:r>
      <w:r>
        <w:rPr>
          <w:rFonts w:ascii="Arial" w:hAnsi="Arial" w:cs="Arial"/>
          <w:sz w:val="20"/>
          <w:szCs w:val="20"/>
          <w:lang w:val="pt-PT"/>
        </w:rPr>
        <w:t>/2024, ambos referentes ao Impulsos Mais Digital - submedida Inovação e Modernização Pedagógica no Ensino Superior - Programa de Promoção de Sucesso e Redução de Abandono Escolar no Ensino Superior, financiado pelos fundos europeus atribuídos a Portugal pe</w:t>
      </w:r>
      <w:r>
        <w:rPr>
          <w:rFonts w:ascii="Arial" w:hAnsi="Arial" w:cs="Arial"/>
          <w:sz w:val="20"/>
          <w:szCs w:val="20"/>
          <w:lang w:val="pt-PT"/>
        </w:rPr>
        <w:t>lo Plano de Recuperação e Resiliência (PRR), no âmbito do Mecanismo de Recuperação e Resiliência (MRR) da União Europeia (EU), enquadrado no Next Generation UE, para o período de 2021 - 2026.</w:t>
      </w:r>
      <w:r w:rsidRPr="00C75E8B">
        <w:rPr>
          <w:rFonts w:ascii="Arial" w:hAnsi="Arial" w:cs="Arial"/>
          <w:sz w:val="20"/>
          <w:szCs w:val="20"/>
          <w:lang w:val="pt-PT"/>
        </w:rPr>
        <w:t xml:space="preserve">, nas </w:t>
      </w:r>
      <w:r w:rsidRPr="00495630">
        <w:rPr>
          <w:rFonts w:ascii="Arial" w:hAnsi="Arial" w:cs="Arial"/>
          <w:sz w:val="20"/>
          <w:szCs w:val="20"/>
          <w:lang w:val="pt-PT"/>
        </w:rPr>
        <w:t>seguintes condições:</w:t>
      </w:r>
    </w:p>
    <w:p w:rsidR="00A5491E" w:rsidRDefault="00A5491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t-PT"/>
        </w:rPr>
      </w:pPr>
    </w:p>
    <w:p w:rsidR="00A5491E" w:rsidRDefault="004E6657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495630">
        <w:rPr>
          <w:rFonts w:ascii="Arial" w:hAnsi="Arial" w:cs="Arial"/>
          <w:b/>
          <w:sz w:val="20"/>
          <w:szCs w:val="20"/>
          <w:lang w:val="pt-PT"/>
        </w:rPr>
        <w:t>Área Científica</w:t>
      </w:r>
      <w:r>
        <w:rPr>
          <w:rFonts w:ascii="Arial" w:hAnsi="Arial" w:cs="Arial"/>
          <w:sz w:val="20"/>
          <w:szCs w:val="20"/>
          <w:lang w:val="pt-PT"/>
        </w:rPr>
        <w:t>:</w:t>
      </w:r>
    </w:p>
    <w:p w:rsidR="00A5491E" w:rsidRDefault="004E6657">
      <w:pPr>
        <w:spacing w:line="360" w:lineRule="auto"/>
        <w:jc w:val="both"/>
        <w:rPr>
          <w:rFonts w:ascii="Arial" w:hAnsi="Arial" w:cs="Arial"/>
          <w:i/>
          <w:color w:val="0070C0"/>
          <w:sz w:val="18"/>
          <w:szCs w:val="18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Informática</w:t>
      </w:r>
    </w:p>
    <w:p w:rsidR="00A5491E" w:rsidRDefault="00A5491E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A5491E" w:rsidRDefault="004E6657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t-PT"/>
        </w:rPr>
      </w:pPr>
      <w:r w:rsidRPr="00495630">
        <w:rPr>
          <w:rFonts w:ascii="Arial" w:hAnsi="Arial" w:cs="Arial"/>
          <w:b/>
          <w:sz w:val="20"/>
          <w:szCs w:val="20"/>
          <w:lang w:val="pt-PT"/>
        </w:rPr>
        <w:t>Requisi</w:t>
      </w:r>
      <w:r w:rsidRPr="00495630">
        <w:rPr>
          <w:rFonts w:ascii="Arial" w:hAnsi="Arial" w:cs="Arial"/>
          <w:b/>
          <w:sz w:val="20"/>
          <w:szCs w:val="20"/>
          <w:lang w:val="pt-PT"/>
        </w:rPr>
        <w:t>tos de admissã</w:t>
      </w:r>
      <w:r>
        <w:rPr>
          <w:rFonts w:ascii="Arial" w:hAnsi="Arial" w:cs="Arial"/>
          <w:b/>
          <w:sz w:val="20"/>
          <w:szCs w:val="20"/>
          <w:lang w:val="pt-PT"/>
        </w:rPr>
        <w:t>o:</w:t>
      </w:r>
    </w:p>
    <w:p w:rsidR="00A5491E" w:rsidRDefault="004E6657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1.º - Licenciatura em Engenharia Informática ou áreas similares*;</w:t>
      </w:r>
    </w:p>
    <w:p w:rsidR="00A5491E" w:rsidRDefault="004E6657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2.º - Experiência na utilização de Large Language Models (LLMs) e de plataformas multiagente para a criação de unidades curriculares;</w:t>
      </w:r>
    </w:p>
    <w:p w:rsidR="00A5491E" w:rsidRDefault="004E6657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3.º - Conhecimentos de algoritmos e modelos de inteligência artificial aplicados à previsão do abandono escolar (e.g., GPT, árvores de decisão, k-NN, redes neuronais);</w:t>
      </w:r>
    </w:p>
    <w:p w:rsidR="00A5491E" w:rsidRDefault="004E6657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4.º - Conhecimentos de técnicas e ferramentas de armazenamento, tratamento, análise e vi</w:t>
      </w:r>
      <w:r>
        <w:rPr>
          <w:rFonts w:ascii="Arial" w:hAnsi="Arial" w:cs="Arial"/>
          <w:sz w:val="20"/>
          <w:szCs w:val="20"/>
          <w:lang w:val="pt-PT"/>
        </w:rPr>
        <w:t>sualização de dados (e.g., SPSS, MS Excel, SQL, NoSQL, Power BI);</w:t>
      </w:r>
    </w:p>
    <w:p w:rsidR="00A5491E" w:rsidRDefault="004E6657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5.º - Cumprimento do Regulamento de Bolsas de Investigação, nomeadamente no que se refere à inscrição obrigatória em curso de formação conferente a grau (</w:t>
      </w:r>
      <w:r w:rsidR="009B7292">
        <w:rPr>
          <w:rFonts w:ascii="Arial" w:hAnsi="Arial" w:cs="Arial"/>
          <w:sz w:val="20"/>
          <w:szCs w:val="20"/>
          <w:lang w:val="pt-PT"/>
        </w:rPr>
        <w:t>2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pt-PT"/>
        </w:rPr>
        <w:t>.º ciclo) ou em curso não conferent</w:t>
      </w:r>
      <w:r>
        <w:rPr>
          <w:rFonts w:ascii="Arial" w:hAnsi="Arial" w:cs="Arial"/>
          <w:sz w:val="20"/>
          <w:szCs w:val="20"/>
          <w:lang w:val="pt-PT"/>
        </w:rPr>
        <w:t>e de grau académico (RBI nº 950/2019);</w:t>
      </w:r>
    </w:p>
    <w:p w:rsidR="00A5491E" w:rsidRDefault="004E6657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6.º - Envio da documentação obrigatória (curriculum vitae, declaração de honra relativa a entrega de comprovativo de matrícula até ao momento da contratualização - vide ponto 2 do artigo 10º do Regulamento nº 950/2019</w:t>
      </w:r>
      <w:r>
        <w:rPr>
          <w:rFonts w:ascii="Arial" w:hAnsi="Arial" w:cs="Arial"/>
          <w:sz w:val="20"/>
          <w:szCs w:val="20"/>
          <w:lang w:val="pt-PT"/>
        </w:rPr>
        <w:t xml:space="preserve"> de Bolsas de Investigação da FCT - e elementos de identificação pessoal*;</w:t>
      </w:r>
    </w:p>
    <w:p w:rsidR="00A5491E" w:rsidRDefault="00A5491E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</w:p>
    <w:p w:rsidR="00A5491E" w:rsidRDefault="004E6657">
      <w:pPr>
        <w:spacing w:line="360" w:lineRule="auto"/>
        <w:jc w:val="both"/>
        <w:rPr>
          <w:rFonts w:ascii="Arial" w:hAnsi="Arial" w:cs="Arial"/>
          <w:sz w:val="16"/>
          <w:szCs w:val="20"/>
          <w:lang w:val="pt-PT"/>
        </w:rPr>
      </w:pPr>
      <w:r w:rsidRPr="007A6850">
        <w:rPr>
          <w:rFonts w:ascii="Arial" w:hAnsi="Arial" w:cs="Arial"/>
          <w:sz w:val="16"/>
          <w:szCs w:val="20"/>
          <w:lang w:val="pt-PT"/>
        </w:rPr>
        <w:t>* fator eliminatório</w:t>
      </w:r>
    </w:p>
    <w:p w:rsidR="00A5491E" w:rsidRDefault="00A5491E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A5491E" w:rsidRDefault="004E6657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DE2471">
        <w:rPr>
          <w:rFonts w:ascii="Arial" w:hAnsi="Arial" w:cs="Arial"/>
          <w:b/>
          <w:sz w:val="20"/>
          <w:szCs w:val="20"/>
          <w:lang w:val="pt-PT"/>
        </w:rPr>
        <w:t>Plano de trabalhos</w:t>
      </w:r>
      <w:r w:rsidRPr="00DE2471">
        <w:rPr>
          <w:rFonts w:ascii="Arial" w:hAnsi="Arial" w:cs="Arial"/>
          <w:sz w:val="20"/>
          <w:szCs w:val="20"/>
          <w:lang w:val="pt-PT"/>
        </w:rPr>
        <w:t>:</w:t>
      </w:r>
    </w:p>
    <w:p w:rsidR="00A5491E" w:rsidRDefault="004E6657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Investigação e criação de conhecimento;;</w:t>
      </w:r>
    </w:p>
    <w:p w:rsidR="00A5491E" w:rsidRDefault="004E6657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Programação de agentes na plataforma CrewAI (ou outra a escolher posteriormente) para a criação d</w:t>
      </w:r>
      <w:r>
        <w:rPr>
          <w:rFonts w:ascii="Arial" w:hAnsi="Arial" w:cs="Arial"/>
          <w:sz w:val="20"/>
          <w:szCs w:val="20"/>
          <w:lang w:val="pt-PT"/>
        </w:rPr>
        <w:t>e unidades curriculares;;</w:t>
      </w:r>
    </w:p>
    <w:p w:rsidR="00A5491E" w:rsidRDefault="004E6657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Aplicação de algoritmos e modelos de inteligência artificial na análise de dados relativos ao sucesso académico;;</w:t>
      </w:r>
    </w:p>
    <w:p w:rsidR="00A5491E" w:rsidRDefault="004E6657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Armazenamento, tratamento, análise e visualização de dados relativos ao sucesso académico;;</w:t>
      </w:r>
    </w:p>
    <w:p w:rsidR="00A5491E" w:rsidRDefault="004E6657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Especificação de requisi</w:t>
      </w:r>
      <w:r>
        <w:rPr>
          <w:rFonts w:ascii="Arial" w:hAnsi="Arial" w:cs="Arial"/>
          <w:sz w:val="20"/>
          <w:szCs w:val="20"/>
          <w:lang w:val="pt-PT"/>
        </w:rPr>
        <w:t>tos e casos de uso;;</w:t>
      </w:r>
    </w:p>
    <w:p w:rsidR="00A5491E" w:rsidRDefault="004E6657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Desenvolvimento, integração e validação de protótipos;;</w:t>
      </w:r>
    </w:p>
    <w:p w:rsidR="00A5491E" w:rsidRDefault="004E6657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Realização de testes e ensaios;;</w:t>
      </w:r>
    </w:p>
    <w:p w:rsidR="00A5491E" w:rsidRDefault="004E6657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Disseminação de resultados e do conhecimento gerado.;</w:t>
      </w:r>
    </w:p>
    <w:p w:rsidR="00A5491E" w:rsidRDefault="00A5491E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</w:p>
    <w:p w:rsidR="00A5491E" w:rsidRDefault="00A5491E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A5491E" w:rsidRDefault="004E6657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495630">
        <w:rPr>
          <w:rFonts w:ascii="Arial" w:hAnsi="Arial" w:cs="Arial"/>
          <w:b/>
          <w:sz w:val="20"/>
          <w:szCs w:val="20"/>
          <w:lang w:val="pt-PT"/>
        </w:rPr>
        <w:t>Legislação e regulamentação aplicável</w:t>
      </w:r>
      <w:r w:rsidRPr="00495630">
        <w:rPr>
          <w:rFonts w:ascii="Arial" w:hAnsi="Arial" w:cs="Arial"/>
          <w:sz w:val="20"/>
          <w:szCs w:val="20"/>
          <w:lang w:val="pt-PT"/>
        </w:rPr>
        <w:t>:</w:t>
      </w:r>
    </w:p>
    <w:p w:rsidR="00A5491E" w:rsidRDefault="004E6657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1B0917">
        <w:rPr>
          <w:rFonts w:ascii="Arial" w:hAnsi="Arial" w:cs="Arial"/>
          <w:sz w:val="20"/>
          <w:szCs w:val="20"/>
          <w:lang w:val="pt-PT"/>
        </w:rPr>
        <w:t xml:space="preserve">Lei Nº. 40/2004, de 18 de Agosto (Estatuto do Bolseiro de Investigação Científica); Regulamento de Bolsas de Investigação da FCT, I. P., aprovado pelo Regulamento nº 234/2012, publicado na II Série do Diário da República de 25 de junho de 2012, alterado e </w:t>
      </w:r>
      <w:r w:rsidRPr="001B0917">
        <w:rPr>
          <w:rFonts w:ascii="Arial" w:hAnsi="Arial" w:cs="Arial"/>
          <w:sz w:val="20"/>
          <w:szCs w:val="20"/>
          <w:lang w:val="pt-PT"/>
        </w:rPr>
        <w:t>republicado pelo Regulamento nº 326/2013, publicado na II Série do Diário da República de 27 de julho de 2013</w:t>
      </w:r>
      <w:r>
        <w:rPr>
          <w:rFonts w:ascii="Arial" w:hAnsi="Arial" w:cs="Arial"/>
          <w:sz w:val="20"/>
          <w:szCs w:val="20"/>
          <w:lang w:val="pt-PT"/>
        </w:rPr>
        <w:t>,</w:t>
      </w:r>
      <w:r w:rsidRPr="001B0917">
        <w:rPr>
          <w:rFonts w:ascii="Arial" w:hAnsi="Arial" w:cs="Arial"/>
          <w:sz w:val="20"/>
          <w:szCs w:val="20"/>
          <w:lang w:val="pt-PT"/>
        </w:rPr>
        <w:t xml:space="preserve"> alterado pelo Regulamento nº 339/2015, publicado na II Série do Diário da República de 17 de junho de 2015</w:t>
      </w:r>
      <w:r>
        <w:rPr>
          <w:rFonts w:ascii="Arial" w:hAnsi="Arial" w:cs="Arial"/>
          <w:sz w:val="20"/>
          <w:szCs w:val="20"/>
          <w:lang w:val="pt-PT"/>
        </w:rPr>
        <w:t xml:space="preserve"> </w:t>
      </w:r>
      <w:r w:rsidRPr="004A72A5">
        <w:rPr>
          <w:rFonts w:ascii="Arial" w:hAnsi="Arial" w:cs="Arial"/>
          <w:sz w:val="20"/>
          <w:szCs w:val="20"/>
          <w:lang w:val="pt-PT"/>
        </w:rPr>
        <w:t>e Lei n.º71/2018 (Lei do Orçamento do Estado para 2019)</w:t>
      </w:r>
      <w:r w:rsidRPr="001B0917">
        <w:rPr>
          <w:rFonts w:ascii="Arial" w:hAnsi="Arial" w:cs="Arial"/>
          <w:sz w:val="20"/>
          <w:szCs w:val="20"/>
          <w:lang w:val="pt-PT"/>
        </w:rPr>
        <w:t xml:space="preserve"> e o Regulamento de Bolsas de Investigação da Universidade de Trás-os-Montes e Alto Douro – Despacho RT.36/2011, de 6 de Julho, do Sr. Reitor, publicado em Diário da República pelo Despacho Nº 9157/201</w:t>
      </w:r>
      <w:r w:rsidRPr="001B0917">
        <w:rPr>
          <w:rFonts w:ascii="Arial" w:hAnsi="Arial" w:cs="Arial"/>
          <w:sz w:val="20"/>
          <w:szCs w:val="20"/>
          <w:lang w:val="pt-PT"/>
        </w:rPr>
        <w:t>1 (II Série), de 19 de Julho.</w:t>
      </w:r>
    </w:p>
    <w:p w:rsidR="00A5491E" w:rsidRDefault="00A5491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t-PT"/>
        </w:rPr>
      </w:pPr>
    </w:p>
    <w:p w:rsidR="00A5491E" w:rsidRDefault="004E6657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495630">
        <w:rPr>
          <w:rFonts w:ascii="Arial" w:hAnsi="Arial" w:cs="Arial"/>
          <w:b/>
          <w:sz w:val="20"/>
          <w:szCs w:val="20"/>
          <w:lang w:val="pt-PT"/>
        </w:rPr>
        <w:t>Local de trabalho</w:t>
      </w:r>
      <w:r w:rsidRPr="00495630">
        <w:rPr>
          <w:rFonts w:ascii="Arial" w:hAnsi="Arial" w:cs="Arial"/>
          <w:sz w:val="20"/>
          <w:szCs w:val="20"/>
          <w:lang w:val="pt-PT"/>
        </w:rPr>
        <w:t>:</w:t>
      </w:r>
    </w:p>
    <w:p w:rsidR="00A5491E" w:rsidRDefault="004E6657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495630">
        <w:rPr>
          <w:rFonts w:ascii="Arial" w:hAnsi="Arial" w:cs="Arial"/>
          <w:sz w:val="20"/>
          <w:szCs w:val="20"/>
          <w:lang w:val="pt-PT"/>
        </w:rPr>
        <w:t>O trabalho será desenvolvido no(a)</w:t>
      </w:r>
      <w:r>
        <w:rPr>
          <w:rFonts w:ascii="Arial" w:hAnsi="Arial" w:cs="Arial"/>
          <w:sz w:val="20"/>
          <w:szCs w:val="20"/>
          <w:lang w:val="pt-PT"/>
        </w:rPr>
        <w:t xml:space="preserve"> Escola de Ciências e Tecnologia (ECT) da Universidade de Trás-os-Montes e Alto Douro (UTAD) </w:t>
      </w:r>
      <w:r>
        <w:rPr>
          <w:rFonts w:ascii="Arial" w:hAnsi="Arial" w:cs="Arial"/>
          <w:sz w:val="20"/>
          <w:szCs w:val="20"/>
          <w:lang w:val="pt-PT"/>
        </w:rPr>
        <w:t>da</w:t>
      </w:r>
      <w:r w:rsidRPr="00495630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Universidade de</w:t>
      </w:r>
      <w:r>
        <w:rPr>
          <w:rFonts w:ascii="Arial" w:hAnsi="Arial" w:cs="Arial"/>
          <w:sz w:val="20"/>
          <w:szCs w:val="20"/>
          <w:lang w:val="pt-PT"/>
        </w:rPr>
        <w:t xml:space="preserve"> Trás-os-Montes e Alto Douro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w:rsidR="00A5491E" w:rsidRDefault="00A5491E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A5491E" w:rsidRDefault="004E6657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293AE2">
        <w:rPr>
          <w:rFonts w:ascii="Arial" w:hAnsi="Arial" w:cs="Arial"/>
          <w:b/>
          <w:sz w:val="20"/>
          <w:szCs w:val="20"/>
          <w:lang w:val="pt-PT"/>
        </w:rPr>
        <w:t>Duração da</w:t>
      </w:r>
      <w:r>
        <w:rPr>
          <w:rFonts w:ascii="Arial" w:hAnsi="Arial" w:cs="Arial"/>
          <w:b/>
          <w:sz w:val="20"/>
          <w:szCs w:val="20"/>
          <w:lang w:val="pt-PT"/>
        </w:rPr>
        <w:t xml:space="preserve"> </w:t>
      </w:r>
      <w:r w:rsidRPr="00293AE2">
        <w:rPr>
          <w:rFonts w:ascii="Arial" w:hAnsi="Arial" w:cs="Arial"/>
          <w:b/>
          <w:sz w:val="20"/>
          <w:szCs w:val="20"/>
          <w:lang w:val="pt-PT"/>
        </w:rPr>
        <w:t>(s) bolsa</w:t>
      </w:r>
      <w:r>
        <w:rPr>
          <w:rFonts w:ascii="Arial" w:hAnsi="Arial" w:cs="Arial"/>
          <w:b/>
          <w:sz w:val="20"/>
          <w:szCs w:val="20"/>
          <w:lang w:val="pt-PT"/>
        </w:rPr>
        <w:t xml:space="preserve"> </w:t>
      </w:r>
      <w:r w:rsidRPr="00293AE2">
        <w:rPr>
          <w:rFonts w:ascii="Arial" w:hAnsi="Arial" w:cs="Arial"/>
          <w:b/>
          <w:sz w:val="20"/>
          <w:szCs w:val="20"/>
          <w:lang w:val="pt-PT"/>
        </w:rPr>
        <w:t>(s)</w:t>
      </w:r>
      <w:r w:rsidRPr="00293AE2">
        <w:rPr>
          <w:rFonts w:ascii="Arial" w:hAnsi="Arial" w:cs="Arial"/>
          <w:sz w:val="20"/>
          <w:szCs w:val="20"/>
          <w:lang w:val="pt-PT"/>
        </w:rPr>
        <w:t>:</w:t>
      </w:r>
    </w:p>
    <w:p w:rsidR="00A5491E" w:rsidRDefault="004E6657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 bolsa terá a</w:t>
      </w:r>
      <w:r w:rsidRPr="00293AE2">
        <w:rPr>
          <w:rFonts w:ascii="Arial" w:hAnsi="Arial" w:cs="Arial"/>
          <w:sz w:val="20"/>
          <w:szCs w:val="20"/>
          <w:lang w:val="pt-PT"/>
        </w:rPr>
        <w:t xml:space="preserve"> duração de </w:t>
      </w:r>
      <w:r>
        <w:rPr>
          <w:rFonts w:ascii="Arial" w:hAnsi="Arial" w:cs="Arial"/>
          <w:sz w:val="20"/>
          <w:szCs w:val="20"/>
          <w:lang w:val="pt-PT"/>
        </w:rPr>
        <w:t>6</w:t>
      </w:r>
      <w:r w:rsidRPr="00293AE2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meses, com início previsto em Dezembro</w:t>
      </w:r>
      <w:r w:rsidRPr="00293AE2">
        <w:rPr>
          <w:rFonts w:ascii="Arial" w:hAnsi="Arial" w:cs="Arial"/>
          <w:sz w:val="20"/>
          <w:szCs w:val="20"/>
          <w:lang w:val="pt-PT"/>
        </w:rPr>
        <w:t xml:space="preserve"> de </w:t>
      </w:r>
      <w:r>
        <w:rPr>
          <w:rFonts w:ascii="Arial" w:hAnsi="Arial" w:cs="Arial"/>
          <w:sz w:val="20"/>
          <w:szCs w:val="20"/>
          <w:lang w:val="pt-PT"/>
        </w:rPr>
        <w:t>2025.</w:t>
      </w:r>
      <w:r w:rsidRPr="00293AE2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 xml:space="preserve">. </w:t>
      </w:r>
    </w:p>
    <w:p w:rsidR="00A5491E" w:rsidRDefault="00A5491E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A5491E" w:rsidRDefault="004E665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FC1023">
        <w:rPr>
          <w:rFonts w:ascii="Arial" w:hAnsi="Arial" w:cs="Arial"/>
          <w:b/>
          <w:bCs/>
          <w:sz w:val="20"/>
          <w:szCs w:val="20"/>
          <w:lang w:val="pt-PT"/>
        </w:rPr>
        <w:t>Nota:</w:t>
      </w:r>
    </w:p>
    <w:p w:rsidR="00A5491E" w:rsidRDefault="004E6657">
      <w:pPr>
        <w:spacing w:line="360" w:lineRule="auto"/>
        <w:jc w:val="both"/>
        <w:rPr>
          <w:rFonts w:ascii="Arial" w:hAnsi="Arial" w:cs="Arial"/>
          <w:b/>
          <w:bCs/>
          <w:color w:val="0070C0"/>
          <w:sz w:val="20"/>
          <w:szCs w:val="20"/>
          <w:lang w:val="pt-PT"/>
        </w:rPr>
      </w:pPr>
      <w:r w:rsidRPr="001A1ED1">
        <w:rPr>
          <w:rStyle w:val="Forte"/>
          <w:rFonts w:ascii="Arial" w:hAnsi="Arial" w:cs="Arial"/>
          <w:b w:val="0"/>
          <w:bCs w:val="0"/>
          <w:sz w:val="20"/>
          <w:szCs w:val="20"/>
          <w:lang w:val="pt-PT"/>
        </w:rPr>
        <w:t>Se a bolsa for atribuída a estudantes inscritos em curso não conferente de grau académico, o contrato não poderá ultrapassar a duração total de 12 meses.</w:t>
      </w:r>
    </w:p>
    <w:p w:rsidR="00A5491E" w:rsidRDefault="00A5491E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A5491E" w:rsidRDefault="004E6657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293AE2">
        <w:rPr>
          <w:rFonts w:ascii="Arial" w:hAnsi="Arial" w:cs="Arial"/>
          <w:b/>
          <w:sz w:val="20"/>
          <w:szCs w:val="20"/>
          <w:lang w:val="pt-PT"/>
        </w:rPr>
        <w:t>Valor do subsídio de manutenção mensal</w:t>
      </w:r>
      <w:r w:rsidRPr="00293AE2">
        <w:rPr>
          <w:rFonts w:ascii="Arial" w:hAnsi="Arial" w:cs="Arial"/>
          <w:sz w:val="20"/>
          <w:szCs w:val="20"/>
          <w:lang w:val="pt-PT"/>
        </w:rPr>
        <w:t>:</w:t>
      </w:r>
    </w:p>
    <w:p w:rsidR="00A5491E" w:rsidRDefault="004E6657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293AE2">
        <w:rPr>
          <w:rFonts w:ascii="Arial" w:hAnsi="Arial" w:cs="Arial"/>
          <w:sz w:val="20"/>
          <w:szCs w:val="20"/>
          <w:lang w:val="pt-PT"/>
        </w:rPr>
        <w:t>O mont</w:t>
      </w:r>
      <w:r>
        <w:rPr>
          <w:rFonts w:ascii="Arial" w:hAnsi="Arial" w:cs="Arial"/>
          <w:sz w:val="20"/>
          <w:szCs w:val="20"/>
          <w:lang w:val="pt-PT"/>
        </w:rPr>
        <w:t>ante da bolsa corresponde a €1040,98</w:t>
      </w:r>
      <w:r w:rsidRPr="00293AE2">
        <w:rPr>
          <w:rFonts w:ascii="Arial" w:hAnsi="Arial" w:cs="Arial"/>
          <w:sz w:val="20"/>
          <w:szCs w:val="20"/>
          <w:lang w:val="pt-PT"/>
        </w:rPr>
        <w:t>, conforme tabela de valores das bolsas atribuídas dire</w:t>
      </w:r>
      <w:r>
        <w:rPr>
          <w:rFonts w:ascii="Arial" w:hAnsi="Arial" w:cs="Arial"/>
          <w:sz w:val="20"/>
          <w:szCs w:val="20"/>
          <w:lang w:val="pt-PT"/>
        </w:rPr>
        <w:t xml:space="preserve">tamente pela FCT, I.P. no País </w:t>
      </w:r>
      <w:r w:rsidRPr="004A72A5">
        <w:rPr>
          <w:rFonts w:ascii="Arial" w:hAnsi="Arial" w:cs="Arial"/>
          <w:sz w:val="18"/>
          <w:szCs w:val="18"/>
          <w:lang w:val="pt-PT"/>
        </w:rPr>
        <w:t>(</w:t>
      </w:r>
      <w:bookmarkStart w:id="1" w:name="OLE_LINK1"/>
      <w:bookmarkStart w:id="2" w:name="OLE_LINK2"/>
      <w:r>
        <w:fldChar w:fldCharType="begin"/>
      </w:r>
      <w:r w:rsidRPr="009B7292">
        <w:rPr>
          <w:lang w:val="pt-PT"/>
        </w:rPr>
        <w:instrText xml:space="preserve"> HYPERLINK "https://www.fct.pt/apoios/bolsas/valores" </w:instrText>
      </w:r>
      <w:r>
        <w:fldChar w:fldCharType="separate"/>
      </w:r>
      <w:r w:rsidRPr="004A72A5">
        <w:rPr>
          <w:rStyle w:val="Hiperligao"/>
          <w:rFonts w:ascii="Arial" w:hAnsi="Arial" w:cs="Arial"/>
          <w:sz w:val="18"/>
          <w:szCs w:val="18"/>
          <w:lang w:val="pt-PT"/>
        </w:rPr>
        <w:t>https://www.fct.pt/apoios/bols</w:t>
      </w:r>
      <w:r w:rsidRPr="004A72A5">
        <w:rPr>
          <w:rStyle w:val="Hiperligao"/>
          <w:rFonts w:ascii="Arial" w:hAnsi="Arial" w:cs="Arial"/>
          <w:sz w:val="18"/>
          <w:szCs w:val="18"/>
          <w:lang w:val="pt-PT"/>
        </w:rPr>
        <w:t>as/valores</w:t>
      </w:r>
      <w:bookmarkEnd w:id="1"/>
      <w:bookmarkEnd w:id="2"/>
      <w:r>
        <w:rPr>
          <w:rStyle w:val="Hiperligao"/>
          <w:rFonts w:ascii="Arial" w:hAnsi="Arial" w:cs="Arial"/>
          <w:sz w:val="18"/>
          <w:szCs w:val="18"/>
          <w:lang w:val="pt-PT"/>
        </w:rPr>
        <w:fldChar w:fldCharType="end"/>
      </w:r>
      <w:r>
        <w:rPr>
          <w:rFonts w:ascii="Arial" w:hAnsi="Arial" w:cs="Arial"/>
          <w:sz w:val="18"/>
          <w:szCs w:val="18"/>
          <w:lang w:val="pt-PT"/>
        </w:rPr>
        <w:t>)</w:t>
      </w:r>
      <w:r w:rsidRPr="00293AE2">
        <w:rPr>
          <w:rFonts w:ascii="Arial" w:hAnsi="Arial" w:cs="Arial"/>
          <w:sz w:val="18"/>
          <w:szCs w:val="18"/>
          <w:lang w:val="pt-PT"/>
        </w:rPr>
        <w:t>.</w:t>
      </w:r>
      <w:r>
        <w:rPr>
          <w:rFonts w:ascii="Arial" w:hAnsi="Arial" w:cs="Arial"/>
          <w:sz w:val="20"/>
          <w:szCs w:val="20"/>
          <w:lang w:val="pt-PT"/>
        </w:rPr>
        <w:t xml:space="preserve"> </w:t>
      </w:r>
      <w:r w:rsidRPr="00D71ECD">
        <w:rPr>
          <w:rFonts w:ascii="Arial" w:hAnsi="Arial" w:cs="Arial"/>
          <w:sz w:val="20"/>
          <w:szCs w:val="20"/>
          <w:lang w:val="pt-PT"/>
        </w:rPr>
        <w:t>A periodicidade de pagamento da bolsa é mensal e através de depósito bancário, cheque ou outra modalidade equivalente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w:rsidR="00A5491E" w:rsidRDefault="00A5491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t-PT"/>
        </w:rPr>
      </w:pPr>
    </w:p>
    <w:p w:rsidR="00A5491E" w:rsidRDefault="004E6657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293AE2">
        <w:rPr>
          <w:rFonts w:ascii="Arial" w:hAnsi="Arial" w:cs="Arial"/>
          <w:b/>
          <w:sz w:val="20"/>
          <w:szCs w:val="20"/>
          <w:lang w:val="pt-PT"/>
        </w:rPr>
        <w:t>Métodos de seleção</w:t>
      </w:r>
      <w:r w:rsidRPr="00293AE2">
        <w:rPr>
          <w:rFonts w:ascii="Arial" w:hAnsi="Arial" w:cs="Arial"/>
          <w:sz w:val="20"/>
          <w:szCs w:val="20"/>
          <w:lang w:val="pt-PT"/>
        </w:rPr>
        <w:t>:</w:t>
      </w:r>
    </w:p>
    <w:p w:rsidR="00A5491E" w:rsidRDefault="004E6657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293AE2">
        <w:rPr>
          <w:rFonts w:ascii="Arial" w:hAnsi="Arial" w:cs="Arial"/>
          <w:sz w:val="20"/>
          <w:szCs w:val="20"/>
          <w:lang w:val="pt-PT"/>
        </w:rPr>
        <w:lastRenderedPageBreak/>
        <w:t>Os métodos de seleção a utilizar serão</w:t>
      </w:r>
      <w:r>
        <w:rPr>
          <w:rFonts w:ascii="Arial" w:hAnsi="Arial" w:cs="Arial"/>
          <w:sz w:val="20"/>
          <w:szCs w:val="20"/>
          <w:lang w:val="pt-PT"/>
        </w:rPr>
        <w:t xml:space="preserve"> os seguintes: </w:t>
      </w:r>
      <w:r>
        <w:rPr>
          <w:rFonts w:ascii="Arial" w:hAnsi="Arial" w:cs="Arial"/>
          <w:sz w:val="18"/>
          <w:szCs w:val="18"/>
          <w:lang w:val="pt-PT"/>
        </w:rPr>
        <w:t>Avaliação Curricular e Entrevista</w:t>
      </w:r>
      <w:r w:rsidRPr="00293AE2">
        <w:rPr>
          <w:rFonts w:ascii="Arial" w:hAnsi="Arial" w:cs="Arial"/>
          <w:sz w:val="20"/>
          <w:szCs w:val="20"/>
          <w:lang w:val="pt-PT"/>
        </w:rPr>
        <w:t xml:space="preserve">, com a </w:t>
      </w:r>
      <w:r>
        <w:rPr>
          <w:rFonts w:ascii="Arial" w:hAnsi="Arial" w:cs="Arial"/>
          <w:sz w:val="20"/>
          <w:szCs w:val="20"/>
          <w:lang w:val="pt-PT"/>
        </w:rPr>
        <w:t xml:space="preserve">respetiva valoração de </w:t>
      </w:r>
      <w:r>
        <w:rPr>
          <w:rFonts w:ascii="Arial" w:hAnsi="Arial" w:cs="Arial"/>
          <w:sz w:val="20"/>
          <w:szCs w:val="20"/>
          <w:lang w:val="pt-PT"/>
        </w:rPr>
        <w:t>50% e 50%</w:t>
      </w:r>
      <w:r w:rsidRPr="00293AE2">
        <w:rPr>
          <w:rFonts w:ascii="Arial" w:hAnsi="Arial" w:cs="Arial"/>
          <w:sz w:val="20"/>
          <w:szCs w:val="20"/>
          <w:lang w:val="pt-PT"/>
        </w:rPr>
        <w:t>.</w:t>
      </w:r>
    </w:p>
    <w:p w:rsidR="00A5491E" w:rsidRDefault="00A5491E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A5491E" w:rsidRDefault="004E6657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293AE2">
        <w:rPr>
          <w:rFonts w:ascii="Arial" w:hAnsi="Arial" w:cs="Arial"/>
          <w:b/>
          <w:sz w:val="20"/>
          <w:szCs w:val="20"/>
          <w:lang w:val="pt-PT"/>
        </w:rPr>
        <w:t>Composição do Júri de Seleção</w:t>
      </w:r>
      <w:r w:rsidRPr="00293AE2">
        <w:rPr>
          <w:rFonts w:ascii="Arial" w:hAnsi="Arial" w:cs="Arial"/>
          <w:sz w:val="20"/>
          <w:szCs w:val="20"/>
          <w:lang w:val="pt-PT"/>
        </w:rPr>
        <w:t>:</w:t>
      </w:r>
    </w:p>
    <w:p w:rsidR="00A5491E" w:rsidRDefault="004E6657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Presidente - EDUARDO JOSÉ SOLTEIRO PIRES</w:t>
      </w:r>
    </w:p>
    <w:p w:rsidR="00A5491E" w:rsidRDefault="004E6657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Vogal - ARSÉNIO MONTEIRO DOS REIS</w:t>
      </w:r>
    </w:p>
    <w:p w:rsidR="00A5491E" w:rsidRDefault="004E6657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Vogal - JOSÉ PAULO CERDEIRA CLETO CRAVINO</w:t>
      </w:r>
    </w:p>
    <w:p w:rsidR="00A5491E" w:rsidRDefault="00A5491E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</w:p>
    <w:p w:rsidR="00A5491E" w:rsidRDefault="00A5491E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A5491E" w:rsidRDefault="004E6657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293AE2">
        <w:rPr>
          <w:rFonts w:ascii="Arial" w:hAnsi="Arial" w:cs="Arial"/>
          <w:b/>
          <w:sz w:val="20"/>
          <w:szCs w:val="20"/>
          <w:lang w:val="pt-PT"/>
        </w:rPr>
        <w:t>Forma de publicitação/notificação dos resultados</w:t>
      </w:r>
      <w:r w:rsidRPr="00293AE2">
        <w:rPr>
          <w:rFonts w:ascii="Arial" w:hAnsi="Arial" w:cs="Arial"/>
          <w:sz w:val="20"/>
          <w:szCs w:val="20"/>
          <w:lang w:val="pt-PT"/>
        </w:rPr>
        <w:t>:</w:t>
      </w:r>
    </w:p>
    <w:p w:rsidR="00A5491E" w:rsidRDefault="004E6657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293AE2">
        <w:rPr>
          <w:rFonts w:ascii="Arial" w:hAnsi="Arial" w:cs="Arial"/>
          <w:sz w:val="20"/>
          <w:szCs w:val="20"/>
          <w:lang w:val="pt-PT"/>
        </w:rPr>
        <w:t xml:space="preserve">Os resultados finais da avaliação serão publicitados, através de lista ordenada </w:t>
      </w:r>
      <w:r>
        <w:rPr>
          <w:rFonts w:ascii="Arial" w:hAnsi="Arial" w:cs="Arial"/>
          <w:sz w:val="20"/>
          <w:szCs w:val="20"/>
          <w:lang w:val="pt-PT"/>
        </w:rPr>
        <w:t>Nota Final</w:t>
      </w:r>
      <w:r w:rsidRPr="00293AE2">
        <w:rPr>
          <w:rFonts w:ascii="Arial" w:hAnsi="Arial" w:cs="Arial"/>
          <w:sz w:val="20"/>
          <w:szCs w:val="20"/>
          <w:lang w:val="pt-PT"/>
        </w:rPr>
        <w:t xml:space="preserve"> afixada </w:t>
      </w:r>
      <w:r>
        <w:rPr>
          <w:rFonts w:ascii="Arial" w:hAnsi="Arial" w:cs="Arial"/>
          <w:sz w:val="20"/>
          <w:szCs w:val="20"/>
          <w:lang w:val="pt-PT"/>
        </w:rPr>
        <w:t>n</w:t>
      </w:r>
      <w:r w:rsidRPr="00293AE2">
        <w:rPr>
          <w:rFonts w:ascii="Arial" w:hAnsi="Arial" w:cs="Arial"/>
          <w:sz w:val="20"/>
          <w:szCs w:val="20"/>
          <w:lang w:val="pt-PT"/>
        </w:rPr>
        <w:t xml:space="preserve">o(a) </w:t>
      </w:r>
      <w:r>
        <w:rPr>
          <w:rFonts w:ascii="Arial" w:hAnsi="Arial" w:cs="Arial"/>
          <w:sz w:val="20"/>
          <w:szCs w:val="20"/>
          <w:lang w:val="pt-PT"/>
        </w:rPr>
        <w:t>Página Campus Online da UTAD</w:t>
      </w:r>
      <w:r>
        <w:rPr>
          <w:rFonts w:ascii="Arial" w:hAnsi="Arial" w:cs="Arial"/>
          <w:sz w:val="20"/>
          <w:szCs w:val="20"/>
          <w:lang w:val="pt-PT"/>
        </w:rPr>
        <w:t xml:space="preserve"> (http://www.campus.utad.pt/bolsasinvestigacao/candidaturas)</w:t>
      </w:r>
      <w:r w:rsidRPr="00293AE2">
        <w:rPr>
          <w:rFonts w:ascii="Arial" w:hAnsi="Arial" w:cs="Arial"/>
          <w:sz w:val="20"/>
          <w:szCs w:val="20"/>
          <w:lang w:val="pt-PT"/>
        </w:rPr>
        <w:t>, sendo o candidato(a) aprovado(a</w:t>
      </w:r>
      <w:r>
        <w:rPr>
          <w:rFonts w:ascii="Arial" w:hAnsi="Arial" w:cs="Arial"/>
          <w:sz w:val="20"/>
          <w:szCs w:val="20"/>
          <w:lang w:val="pt-PT"/>
        </w:rPr>
        <w:t xml:space="preserve">) notificado </w:t>
      </w:r>
      <w:r w:rsidRPr="00EF7445">
        <w:rPr>
          <w:rFonts w:ascii="Arial" w:hAnsi="Arial" w:cs="Arial"/>
          <w:sz w:val="20"/>
          <w:szCs w:val="20"/>
          <w:lang w:val="pt-PT"/>
        </w:rPr>
        <w:t>através</w:t>
      </w:r>
      <w:r>
        <w:rPr>
          <w:rFonts w:ascii="Arial" w:hAnsi="Arial" w:cs="Arial"/>
          <w:sz w:val="20"/>
          <w:szCs w:val="20"/>
          <w:lang w:val="pt-PT"/>
        </w:rPr>
        <w:t xml:space="preserve"> de e-mail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w:rsidR="00A5491E" w:rsidRDefault="004E6657">
      <w:pPr>
        <w:spacing w:line="360" w:lineRule="auto"/>
        <w:jc w:val="both"/>
        <w:rPr>
          <w:rFonts w:ascii="Arial" w:hAnsi="Arial" w:cs="Arial"/>
          <w:sz w:val="20"/>
          <w:szCs w:val="20"/>
          <w:lang w:val="pt-PT" w:eastAsia="en-GB"/>
        </w:rPr>
      </w:pPr>
      <w:r>
        <w:rPr>
          <w:rFonts w:ascii="Arial" w:hAnsi="Arial" w:cs="Arial"/>
          <w:sz w:val="20"/>
          <w:szCs w:val="20"/>
          <w:lang w:val="pt-PT"/>
        </w:rPr>
        <w:t xml:space="preserve">Com base na lista de seriação final será constituída uma lista de reserva, </w:t>
      </w:r>
      <w:r w:rsidRPr="00B82697">
        <w:rPr>
          <w:rFonts w:ascii="Arial" w:hAnsi="Arial" w:cs="Arial"/>
          <w:sz w:val="20"/>
          <w:szCs w:val="20"/>
          <w:lang w:val="pt-PT"/>
        </w:rPr>
        <w:t>de validade igual à duração máxima do projeto que financia a presente bolsa ou à duração máxima da bolsa prevista no artigo 3.º, n.º 2, do Estatuto do Bolseiro de Investigação, Le</w:t>
      </w:r>
      <w:r w:rsidRPr="00B82697">
        <w:rPr>
          <w:rFonts w:ascii="Arial" w:hAnsi="Arial" w:cs="Arial"/>
          <w:sz w:val="20"/>
          <w:szCs w:val="20"/>
          <w:lang w:val="pt-PT"/>
        </w:rPr>
        <w:t>i n.º 40/2004, de 18/08, revista pelo Decreto-Lei n.º 123/2019, de 28/08 (aquela que ocorrer primeiro),</w:t>
      </w:r>
      <w:r>
        <w:rPr>
          <w:rFonts w:ascii="Arial" w:hAnsi="Arial" w:cs="Arial"/>
          <w:sz w:val="20"/>
          <w:szCs w:val="20"/>
          <w:lang w:val="pt-PT"/>
        </w:rPr>
        <w:t xml:space="preserve"> a qual será utilizada para a eventual contratação de novos bolseiros no âmbito do presente projeto ou no caso de desistência do/a candidato/a classifica</w:t>
      </w:r>
      <w:r>
        <w:rPr>
          <w:rFonts w:ascii="Arial" w:hAnsi="Arial" w:cs="Arial"/>
          <w:sz w:val="20"/>
          <w:szCs w:val="20"/>
          <w:lang w:val="pt-PT"/>
        </w:rPr>
        <w:t>do/a em primeiro lugar. Na eventualidade de nenhum /a dos/as candidatos/as demonstrar possuir o perfil indicado para a realização do plano de trabalhos, o júri reserva-se o direito de não atribuir a bolsa a concurso. Caso a decisão a tomar seja desfavoráve</w:t>
      </w:r>
      <w:r>
        <w:rPr>
          <w:rFonts w:ascii="Arial" w:hAnsi="Arial" w:cs="Arial"/>
          <w:sz w:val="20"/>
          <w:szCs w:val="20"/>
          <w:lang w:val="pt-PT"/>
        </w:rPr>
        <w:t>l à concessão da bolsa requerida, os candidatos têm um prazo de 10 dias úteis, após a divulgação referida, para se pronunciarem, querendo, em sede de audiência prévia, nos termos previstos no Código do Procedimento Administrativo.</w:t>
      </w:r>
    </w:p>
    <w:p w:rsidR="00A5491E" w:rsidRDefault="00A5491E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A5491E" w:rsidRDefault="004E6657">
      <w:pPr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293AE2">
        <w:rPr>
          <w:rFonts w:ascii="Arial" w:hAnsi="Arial" w:cs="Arial"/>
          <w:b/>
          <w:sz w:val="20"/>
          <w:szCs w:val="20"/>
          <w:lang w:val="pt-PT"/>
        </w:rPr>
        <w:t>Prazo de candidatura e f</w:t>
      </w:r>
      <w:r w:rsidRPr="00293AE2">
        <w:rPr>
          <w:rFonts w:ascii="Arial" w:hAnsi="Arial" w:cs="Arial"/>
          <w:b/>
          <w:sz w:val="20"/>
          <w:szCs w:val="20"/>
          <w:lang w:val="pt-PT"/>
        </w:rPr>
        <w:t>orma de apresentação das candidaturas</w:t>
      </w:r>
      <w:r w:rsidRPr="00293AE2">
        <w:rPr>
          <w:rFonts w:ascii="Arial" w:hAnsi="Arial" w:cs="Arial"/>
          <w:sz w:val="20"/>
          <w:szCs w:val="20"/>
          <w:lang w:val="pt-PT"/>
        </w:rPr>
        <w:t>:</w:t>
      </w:r>
    </w:p>
    <w:p w:rsidR="00A5491E" w:rsidRDefault="004E6657">
      <w:pPr>
        <w:spacing w:line="360" w:lineRule="auto"/>
        <w:jc w:val="both"/>
        <w:rPr>
          <w:rFonts w:ascii="Arial" w:hAnsi="Arial" w:cs="Arial"/>
          <w:i/>
          <w:color w:val="0070C0"/>
          <w:sz w:val="18"/>
          <w:szCs w:val="18"/>
          <w:lang w:val="pt-PT"/>
        </w:rPr>
      </w:pPr>
      <w:r w:rsidRPr="00293AE2">
        <w:rPr>
          <w:rFonts w:ascii="Arial" w:hAnsi="Arial" w:cs="Arial"/>
          <w:sz w:val="20"/>
          <w:szCs w:val="20"/>
          <w:lang w:val="pt-PT"/>
        </w:rPr>
        <w:t>O concurso encontra-se aber</w:t>
      </w:r>
      <w:r>
        <w:rPr>
          <w:rFonts w:ascii="Arial" w:hAnsi="Arial" w:cs="Arial"/>
          <w:sz w:val="20"/>
          <w:szCs w:val="20"/>
          <w:lang w:val="pt-PT"/>
        </w:rPr>
        <w:t xml:space="preserve">to no período de </w:t>
      </w:r>
      <w:r>
        <w:rPr>
          <w:rFonts w:ascii="Arial" w:hAnsi="Arial" w:cs="Arial"/>
          <w:sz w:val="20"/>
          <w:szCs w:val="20"/>
          <w:lang w:val="pt-PT"/>
        </w:rPr>
        <w:t>12-11-2025</w:t>
      </w:r>
      <w:r>
        <w:rPr>
          <w:rFonts w:ascii="Arial" w:hAnsi="Arial" w:cs="Arial"/>
          <w:sz w:val="20"/>
          <w:szCs w:val="20"/>
          <w:lang w:val="pt-PT"/>
        </w:rPr>
        <w:t xml:space="preserve"> a </w:t>
      </w:r>
      <w:r>
        <w:rPr>
          <w:rFonts w:ascii="Arial" w:hAnsi="Arial" w:cs="Arial"/>
          <w:sz w:val="20"/>
          <w:szCs w:val="20"/>
          <w:lang w:val="pt-PT"/>
        </w:rPr>
        <w:t>25-11-2025.</w:t>
      </w:r>
    </w:p>
    <w:p w:rsidR="00A5491E" w:rsidRDefault="00A5491E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</w:p>
    <w:p w:rsidR="00A5491E" w:rsidRDefault="004E6657">
      <w:pPr>
        <w:spacing w:line="360" w:lineRule="auto"/>
        <w:jc w:val="both"/>
        <w:rPr>
          <w:rFonts w:ascii="Arial" w:hAnsi="Arial" w:cs="Arial"/>
          <w:i/>
          <w:color w:val="0070C0"/>
          <w:sz w:val="18"/>
          <w:szCs w:val="18"/>
          <w:lang w:val="pt-PT"/>
        </w:rPr>
      </w:pPr>
      <w:r w:rsidRPr="00293AE2">
        <w:rPr>
          <w:rFonts w:ascii="Arial" w:hAnsi="Arial" w:cs="Arial"/>
          <w:sz w:val="20"/>
          <w:szCs w:val="20"/>
          <w:lang w:val="pt-PT"/>
        </w:rPr>
        <w:t xml:space="preserve">As candidaturas devem ser formalizadas, obrigatoriamente, através do envio de </w:t>
      </w:r>
      <w:r>
        <w:rPr>
          <w:rFonts w:ascii="Arial" w:hAnsi="Arial" w:cs="Arial"/>
          <w:sz w:val="20"/>
          <w:szCs w:val="20"/>
          <w:lang w:val="pt-PT"/>
        </w:rPr>
        <w:t>formulário</w:t>
      </w:r>
      <w:r w:rsidRPr="00293AE2">
        <w:rPr>
          <w:rFonts w:ascii="Arial" w:hAnsi="Arial" w:cs="Arial"/>
          <w:sz w:val="20"/>
          <w:szCs w:val="20"/>
          <w:lang w:val="pt-PT"/>
        </w:rPr>
        <w:t xml:space="preserve"> de </w:t>
      </w:r>
      <w:r>
        <w:rPr>
          <w:rFonts w:ascii="Arial" w:hAnsi="Arial" w:cs="Arial"/>
          <w:sz w:val="20"/>
          <w:szCs w:val="20"/>
          <w:lang w:val="pt-PT"/>
        </w:rPr>
        <w:t>candidatura acompanhado</w:t>
      </w:r>
      <w:r w:rsidRPr="00293AE2">
        <w:rPr>
          <w:rFonts w:ascii="Arial" w:hAnsi="Arial" w:cs="Arial"/>
          <w:sz w:val="20"/>
          <w:szCs w:val="20"/>
          <w:lang w:val="pt-PT"/>
        </w:rPr>
        <w:t xml:space="preserve"> dos</w:t>
      </w:r>
      <w:r>
        <w:rPr>
          <w:rFonts w:ascii="Arial" w:hAnsi="Arial" w:cs="Arial"/>
          <w:sz w:val="20"/>
          <w:szCs w:val="20"/>
          <w:lang w:val="pt-PT"/>
        </w:rPr>
        <w:t xml:space="preserve"> seguintes documentos: </w:t>
      </w:r>
      <w:r>
        <w:rPr>
          <w:rFonts w:ascii="Arial" w:hAnsi="Arial" w:cs="Arial"/>
          <w:sz w:val="20"/>
          <w:szCs w:val="20"/>
          <w:lang w:val="pt-PT"/>
        </w:rPr>
        <w:t>Cópia do(s) certificado(s) de habilitações, Curriculum Vitae do bolseiro detalhado [comprovando os requisitos acima referidos], Indicação dos seguintes dados: nº de cartão de cidadão,</w:t>
      </w:r>
    </w:p>
    <w:p w:rsidR="00A5491E" w:rsidRDefault="004E6657">
      <w:pPr>
        <w:spacing w:line="360" w:lineRule="auto"/>
        <w:jc w:val="both"/>
        <w:rPr>
          <w:rFonts w:ascii="Arial" w:hAnsi="Arial" w:cs="Arial"/>
          <w:i/>
          <w:color w:val="0070C0"/>
          <w:sz w:val="18"/>
          <w:szCs w:val="18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                                    nº de identificação fiscal – NIF, da</w:t>
      </w:r>
      <w:r>
        <w:rPr>
          <w:rFonts w:ascii="Arial" w:hAnsi="Arial" w:cs="Arial"/>
          <w:sz w:val="20"/>
          <w:szCs w:val="20"/>
          <w:lang w:val="pt-PT"/>
        </w:rPr>
        <w:t>ta de nascimento, contacto de telemóvel e endereço de correio eletrónico e Declaração sob compromisso de honra preenchido (que se encontra disponível na página de candidaturas).</w:t>
      </w:r>
    </w:p>
    <w:p w:rsidR="00A5491E" w:rsidRDefault="00A5491E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  <w:lang w:val="pt-PT"/>
        </w:rPr>
      </w:pPr>
    </w:p>
    <w:p w:rsidR="00A5491E" w:rsidRDefault="004E66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 candidatura deverá ser efetuada através da Página do Campus Online da UTAD,</w:t>
      </w:r>
      <w:r>
        <w:rPr>
          <w:rFonts w:ascii="Arial" w:hAnsi="Arial" w:cs="Arial"/>
          <w:sz w:val="20"/>
          <w:szCs w:val="20"/>
          <w:lang w:val="pt-PT"/>
        </w:rPr>
        <w:t xml:space="preserve"> na secção de Bolsas de Investigação, seguindo as seguintes indicações:</w:t>
      </w:r>
    </w:p>
    <w:p w:rsidR="00A5491E" w:rsidRDefault="004E665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Aceder à Página do Campus Online da UTAD: </w:t>
      </w:r>
      <w:hyperlink r:id="rId14" w:history="1">
        <w:r w:rsidRPr="00802D75">
          <w:rPr>
            <w:rStyle w:val="Hiperligao"/>
            <w:rFonts w:ascii="Arial" w:hAnsi="Arial" w:cs="Arial"/>
            <w:sz w:val="20"/>
            <w:szCs w:val="20"/>
            <w:lang w:val="pt-PT"/>
          </w:rPr>
          <w:t>www.campus.utad.pt</w:t>
        </w:r>
      </w:hyperlink>
      <w:r>
        <w:rPr>
          <w:rFonts w:ascii="Arial" w:hAnsi="Arial" w:cs="Arial"/>
          <w:sz w:val="20"/>
          <w:szCs w:val="20"/>
          <w:lang w:val="pt-PT"/>
        </w:rPr>
        <w:t xml:space="preserve"> e</w:t>
      </w:r>
      <w:r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s</w:t>
      </w:r>
      <w:r>
        <w:rPr>
          <w:rFonts w:ascii="Arial" w:hAnsi="Arial" w:cs="Arial"/>
          <w:sz w:val="20"/>
          <w:szCs w:val="20"/>
          <w:lang w:val="pt-PT"/>
        </w:rPr>
        <w:t xml:space="preserve">elecionar a opção Bolsas de Investigação. Ou aceder diretamente a </w:t>
      </w:r>
      <w:hyperlink r:id="rId15" w:history="1">
        <w:r w:rsidRPr="00802D75">
          <w:rPr>
            <w:rStyle w:val="Hiperligao"/>
            <w:rFonts w:ascii="Arial" w:hAnsi="Arial" w:cs="Arial"/>
            <w:sz w:val="20"/>
            <w:szCs w:val="20"/>
            <w:lang w:val="pt-PT"/>
          </w:rPr>
          <w:t>www.campus.utad.pt/bolsasinvestigacao/lista</w:t>
        </w:r>
      </w:hyperlink>
      <w:r>
        <w:rPr>
          <w:rFonts w:ascii="Arial" w:hAnsi="Arial" w:cs="Arial"/>
          <w:sz w:val="20"/>
          <w:szCs w:val="20"/>
          <w:lang w:val="pt-PT"/>
        </w:rPr>
        <w:t xml:space="preserve">. </w:t>
      </w:r>
    </w:p>
    <w:p w:rsidR="00A5491E" w:rsidRDefault="004E665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Selecionar a bolsa à qual se pretende candidatar.</w:t>
      </w:r>
    </w:p>
    <w:p w:rsidR="00A5491E" w:rsidRDefault="004E665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lastRenderedPageBreak/>
        <w:t xml:space="preserve">Ao selecionar a opção “Candidatar” será reencaminhado para a página de candidatura na qual deverá preencher e </w:t>
      </w:r>
      <w:r>
        <w:rPr>
          <w:rFonts w:ascii="Arial" w:hAnsi="Arial" w:cs="Arial"/>
          <w:sz w:val="20"/>
          <w:szCs w:val="20"/>
          <w:lang w:val="pt-PT"/>
        </w:rPr>
        <w:t>submeter</w:t>
      </w:r>
      <w:r>
        <w:rPr>
          <w:rFonts w:ascii="Arial" w:hAnsi="Arial" w:cs="Arial"/>
          <w:sz w:val="20"/>
          <w:szCs w:val="20"/>
          <w:lang w:val="pt-PT"/>
        </w:rPr>
        <w:t xml:space="preserve"> o respetivo formulário.</w:t>
      </w:r>
    </w:p>
    <w:p w:rsidR="00A5491E" w:rsidRDefault="00A549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A5491E" w:rsidRDefault="00A549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A5491E" w:rsidRDefault="004E66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4C666F">
        <w:rPr>
          <w:rFonts w:ascii="Arial" w:hAnsi="Arial" w:cs="Arial"/>
          <w:sz w:val="20"/>
          <w:szCs w:val="20"/>
          <w:lang w:val="pt-PT"/>
        </w:rPr>
        <w:t>O/a candidato/a tem direito a igualdade de oportunidades e de tratamento, não podendo ser privilegiado/a, benef</w:t>
      </w:r>
      <w:r w:rsidRPr="004C666F">
        <w:rPr>
          <w:rFonts w:ascii="Arial" w:hAnsi="Arial" w:cs="Arial"/>
          <w:sz w:val="20"/>
          <w:szCs w:val="20"/>
          <w:lang w:val="pt-PT"/>
        </w:rPr>
        <w:t>iciado/a, prejudicado/a, privado/a de qualquer direito ou isento/a de qualquer dever em razão, nomeadamente, de ascendência, idade, sexo, orientação sexual, estado civil, situação familiar, situação económica, instrução, origem ou condição social, patrimón</w:t>
      </w:r>
      <w:r w:rsidRPr="004C666F">
        <w:rPr>
          <w:rFonts w:ascii="Arial" w:hAnsi="Arial" w:cs="Arial"/>
          <w:sz w:val="20"/>
          <w:szCs w:val="20"/>
          <w:lang w:val="pt-PT"/>
        </w:rPr>
        <w:t>io genético, capacidade de trabalho reduzida, deficiência, doença crónica, nacionalidade, origem étnica ou raça, território de origem, língua, religião, convicções políticas ou ideológicas e filiação sindical.</w:t>
      </w:r>
    </w:p>
    <w:sectPr w:rsidR="00A5491E" w:rsidSect="00686D01">
      <w:headerReference w:type="default" r:id="rId16"/>
      <w:footerReference w:type="default" r:id="rId17"/>
      <w:pgSz w:w="11906" w:h="16838"/>
      <w:pgMar w:top="1438" w:right="1134" w:bottom="360" w:left="1134" w:header="720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657" w:rsidRDefault="004E6657">
      <w:r>
        <w:separator/>
      </w:r>
    </w:p>
  </w:endnote>
  <w:endnote w:type="continuationSeparator" w:id="0">
    <w:p w:rsidR="004E6657" w:rsidRDefault="004E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91E" w:rsidRDefault="004E6657">
    <w:pPr>
      <w:pStyle w:val="Rodap"/>
      <w:ind w:left="-180" w:right="-442"/>
    </w:pPr>
    <w:r>
      <w:rPr>
        <w:noProof/>
        <w:lang w:val="pt-PT" w:eastAsia="pt-PT"/>
      </w:rPr>
      <w:drawing>
        <wp:inline distT="0" distB="0" distL="0" distR="0">
          <wp:extent cx="1371600" cy="304800"/>
          <wp:effectExtent l="0" t="0" r="0" b="0"/>
          <wp:docPr id="2" name="_x0000_i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0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 xml:space="preserve"> </w:t>
    </w:r>
    <w:r>
      <w:rPr>
        <w:noProof/>
        <w:lang w:val="pt-PT" w:eastAsia="pt-PT"/>
      </w:rPr>
      <w:drawing>
        <wp:inline distT="0" distB="0" distL="0" distR="0">
          <wp:extent cx="1209675" cy="314325"/>
          <wp:effectExtent l="0" t="0" r="9525" b="9525"/>
          <wp:docPr id="3" name="_x0000_i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00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 xml:space="preserve">       </w:t>
    </w:r>
    <w:r>
      <w:rPr>
        <w:noProof/>
        <w:lang w:val="pt-PT" w:eastAsia="pt-PT"/>
      </w:rPr>
      <w:drawing>
        <wp:inline distT="0" distB="0" distL="0" distR="0">
          <wp:extent cx="942975" cy="552450"/>
          <wp:effectExtent l="0" t="0" r="9525" b="0"/>
          <wp:docPr id="4" name="_x0000_i0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00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pt-PT" w:eastAsia="pt-PT"/>
      </w:rPr>
      <w:drawing>
        <wp:inline distT="0" distB="0" distL="0" distR="0">
          <wp:extent cx="838200" cy="409575"/>
          <wp:effectExtent l="0" t="0" r="0" b="9525"/>
          <wp:docPr id="5" name="_x0000_i0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005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val="pt-PT" w:eastAsia="pt-PT"/>
      </w:rPr>
      <w:drawing>
        <wp:inline distT="0" distB="0" distL="0" distR="0">
          <wp:extent cx="952500" cy="342900"/>
          <wp:effectExtent l="0" t="0" r="0" b="0"/>
          <wp:docPr id="6" name="_x0000_i0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006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657" w:rsidRDefault="004E6657">
      <w:r>
        <w:separator/>
      </w:r>
    </w:p>
  </w:footnote>
  <w:footnote w:type="continuationSeparator" w:id="0">
    <w:p w:rsidR="004E6657" w:rsidRDefault="004E6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91E" w:rsidRDefault="004E6657">
    <w:pPr>
      <w:pStyle w:val="Cabealho"/>
      <w:jc w:val="right"/>
    </w:pPr>
    <w:r>
      <w:rPr>
        <w:noProof/>
        <w:lang w:val="pt-PT" w:eastAsia="pt-PT"/>
      </w:rPr>
      <w:drawing>
        <wp:inline distT="0" distB="0" distL="0" distR="0">
          <wp:extent cx="2238375" cy="381000"/>
          <wp:effectExtent l="0" t="0" r="9525" b="0"/>
          <wp:docPr id="1" name="_x0000_i0001" descr="C:\Users\lfavas\AppData\Local\Microsoft\Windows\INetCache\Content.Word\logo_utad_completo_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0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491E" w:rsidRDefault="00A549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B42D6"/>
    <w:multiLevelType w:val="hybridMultilevel"/>
    <w:tmpl w:val="BC1AC450"/>
    <w:lvl w:ilvl="0" w:tplc="B1AC93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19A2F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000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3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C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84F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45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815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960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10942"/>
    <w:multiLevelType w:val="hybridMultilevel"/>
    <w:tmpl w:val="9F4233F8"/>
    <w:lvl w:ilvl="0" w:tplc="436A8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63B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0C4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06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43A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E0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C5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085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34E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96E0D"/>
    <w:multiLevelType w:val="hybridMultilevel"/>
    <w:tmpl w:val="4A447D62"/>
    <w:lvl w:ilvl="0" w:tplc="A9407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A041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C4D1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5033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8C4B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2A7F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46B5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BCBE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062E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61C8"/>
    <w:multiLevelType w:val="multilevel"/>
    <w:tmpl w:val="E4FC51E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4AB71EBE"/>
    <w:multiLevelType w:val="hybridMultilevel"/>
    <w:tmpl w:val="0C3CBB12"/>
    <w:lvl w:ilvl="0" w:tplc="26200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24444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1CE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852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C2F1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0679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5E63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086F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C0EF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368EC"/>
    <w:multiLevelType w:val="hybridMultilevel"/>
    <w:tmpl w:val="FC6C4894"/>
    <w:lvl w:ilvl="0" w:tplc="D87EF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6264F7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0AA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E8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4B3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88D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AD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40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EB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F42BC"/>
    <w:multiLevelType w:val="hybridMultilevel"/>
    <w:tmpl w:val="E1424D1C"/>
    <w:lvl w:ilvl="0" w:tplc="886C1B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D1400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966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48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0B9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0CF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41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43A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1CE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F3B1C"/>
    <w:multiLevelType w:val="singleLevel"/>
    <w:tmpl w:val="BA8043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D6F2EB5"/>
    <w:multiLevelType w:val="multilevel"/>
    <w:tmpl w:val="107A64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69FD5EFD"/>
    <w:multiLevelType w:val="singleLevel"/>
    <w:tmpl w:val="A8F077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91E"/>
    <w:rsid w:val="004E6657"/>
    <w:rsid w:val="009B7292"/>
    <w:rsid w:val="00A5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BB16"/>
  <w15:docId w15:val="{B13410D4-BE3B-46C5-969C-4EF131C7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pPr>
      <w:spacing w:after="60"/>
      <w:ind w:left="2880" w:hanging="2880"/>
    </w:pPr>
    <w:rPr>
      <w:lang w:val="pt-PT"/>
    </w:rPr>
  </w:style>
  <w:style w:type="paragraph" w:styleId="Ttulo">
    <w:name w:val="Title"/>
    <w:basedOn w:val="Normal"/>
    <w:qFormat/>
    <w:pPr>
      <w:jc w:val="center"/>
    </w:pPr>
    <w:rPr>
      <w:sz w:val="40"/>
      <w:lang w:val="pt-PT"/>
    </w:rPr>
  </w:style>
  <w:style w:type="paragraph" w:styleId="Corpodetexto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</w:pPr>
    <w:rPr>
      <w:lang w:val="pt-PT"/>
    </w:rPr>
  </w:style>
  <w:style w:type="paragraph" w:styleId="Subttulo">
    <w:name w:val="Subtitle"/>
    <w:basedOn w:val="Normal"/>
    <w:link w:val="SubttuloCarter"/>
    <w:uiPriority w:val="11"/>
    <w:qFormat/>
    <w:pPr>
      <w:jc w:val="center"/>
    </w:pPr>
    <w:rPr>
      <w:b/>
      <w:sz w:val="32"/>
      <w:lang w:val="pt-PT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styleId="Hiperligao">
    <w:name w:val="Hyperlink"/>
    <w:rPr>
      <w:color w:val="0000FF"/>
      <w:u w:val="single"/>
    </w:rPr>
  </w:style>
  <w:style w:type="paragraph" w:styleId="Corpodetexto2">
    <w:name w:val="Body Text 2"/>
    <w:basedOn w:val="Normal"/>
    <w:pPr>
      <w:jc w:val="both"/>
    </w:pPr>
    <w:rPr>
      <w:lang w:val="pt-PT"/>
    </w:rPr>
  </w:style>
  <w:style w:type="paragraph" w:styleId="Textodebalo">
    <w:name w:val="Balloon Text"/>
    <w:basedOn w:val="Normal"/>
    <w:semiHidden/>
    <w:rsid w:val="00493C6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semiHidden/>
    <w:rsid w:val="00495630"/>
    <w:rPr>
      <w:rFonts w:ascii="Calibri" w:hAnsi="Calibri"/>
      <w:sz w:val="20"/>
      <w:szCs w:val="20"/>
      <w:lang w:val="pt-PT"/>
    </w:rPr>
  </w:style>
  <w:style w:type="character" w:customStyle="1" w:styleId="TextodenotaderodapCarter">
    <w:name w:val="Texto de nota de rodapé Caráter"/>
    <w:link w:val="Textodenotaderodap"/>
    <w:semiHidden/>
    <w:locked/>
    <w:rsid w:val="00495630"/>
    <w:rPr>
      <w:rFonts w:ascii="Calibri" w:hAnsi="Calibri"/>
      <w:lang w:val="pt-PT" w:eastAsia="en-US" w:bidi="ar-SA"/>
    </w:rPr>
  </w:style>
  <w:style w:type="character" w:styleId="Refdenotaderodap">
    <w:name w:val="footnote reference"/>
    <w:semiHidden/>
    <w:rsid w:val="00495630"/>
    <w:rPr>
      <w:rFonts w:cs="Times New Roman"/>
      <w:vertAlign w:val="superscript"/>
    </w:rPr>
  </w:style>
  <w:style w:type="character" w:customStyle="1" w:styleId="SubttuloCarter">
    <w:name w:val="Subtítulo Caráter"/>
    <w:link w:val="Subttulo"/>
    <w:uiPriority w:val="11"/>
    <w:rsid w:val="00BC3411"/>
    <w:rPr>
      <w:b/>
      <w:sz w:val="32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7A6850"/>
    <w:pPr>
      <w:ind w:left="720"/>
      <w:contextualSpacing/>
    </w:pPr>
  </w:style>
  <w:style w:type="character" w:styleId="Hiperligaovisitada">
    <w:name w:val="FollowedHyperlink"/>
    <w:basedOn w:val="Tipodeletrapredefinidodopargrafo"/>
    <w:rsid w:val="00884A7D"/>
    <w:rPr>
      <w:color w:val="954F72" w:themeColor="followedHyperlink"/>
      <w:u w:val="single"/>
    </w:rPr>
  </w:style>
  <w:style w:type="character" w:styleId="Forte">
    <w:name w:val="Strong"/>
    <w:basedOn w:val="Tipodeletrapredefinidodopargrafo"/>
    <w:uiPriority w:val="22"/>
    <w:qFormat/>
    <w:rsid w:val="00FC1023"/>
    <w:rPr>
      <w:b/>
      <w:bCs/>
    </w:rPr>
  </w:style>
  <w:style w:type="table" w:styleId="TabelacomGrelha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14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ampus.utad.pt/bolsasinvestigacao/lista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campus.utad.p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32C26DA3C2F14AA6C7450DC40E299D" ma:contentTypeVersion="2" ma:contentTypeDescription="Criar um novo documento." ma:contentTypeScope="" ma:versionID="861ad172edf79e91683b59c1aab8b1db">
  <xsd:schema xmlns:xsd="http://www.w3.org/2001/XMLSchema" xmlns:xs="http://www.w3.org/2001/XMLSchema" xmlns:p="http://schemas.microsoft.com/office/2006/metadata/properties" xmlns:ns1="http://schemas.microsoft.com/sharepoint/v3" xmlns:ns3="ed768901-b1c3-473a-8562-65f163f9e1da" targetNamespace="http://schemas.microsoft.com/office/2006/metadata/properties" ma:root="true" ma:fieldsID="72fb7f2e0cc0a77e9d0f4771d4f3dc13" ns1:_="" ns3:_="">
    <xsd:import namespace="http://schemas.microsoft.com/sharepoint/v3"/>
    <xsd:import namespace="ed768901-b1c3-473a-8562-65f163f9e1d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internalName="PublishingStartDate">
      <xsd:simpleType>
        <xsd:restriction base="dms:Unknown"/>
      </xsd:simpleType>
    </xsd:element>
    <xsd:element name="PublishingExpirationDate" ma:index="9" nillable="true" ma:displayName="Data de Fim do Agendamento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68901-b1c3-473a-8562-65f163f9e1da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o ID do Documento" ma:description="O valor do ID do documento atribuído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gaçã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Order">
    <vt:lpwstr>47000.0000000000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_dlc_DocId">
    <vt:lpwstr>3SKTU6TMYEHH-1598-470</vt:lpwstr>
  </property>
  <property fmtid="{D5CDD505-2E9C-101B-9397-08002B2CF9AE}" pid="9" name="_dlc_DocIdItemGuid">
    <vt:lpwstr>032b757c-23ba-4bef-8115-d3aea944411e</vt:lpwstr>
  </property>
  <property fmtid="{D5CDD505-2E9C-101B-9397-08002B2CF9AE}" pid="10" name="_dlc_DocIdUrl">
    <vt:lpwstr>http://utadweb/vPT/Area2/autad/reitoria/_layouts/DocIdRedir.aspx?ID=3SKTU6TMYEHH-1598-470, 3SKTU6TMYEHH-1598-470</vt:lpwstr>
  </property>
</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38EE4-282C-4FD4-8D8B-CDF2CAFEBC5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FB32B1-BD18-420D-A4E6-11E5D628E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5F965-3761-48D4-AFDE-D3A9E8DAC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768901-b1c3-473a-8562-65f163f9e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B40722-5423-48B0-AB52-E6E7A83A7F6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F063555-91D4-4D12-8C94-1A55AE77D8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13A9CE0C-7552-4CE0-9854-7E048A89656E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7.xml><?xml version="1.0" encoding="utf-8"?>
<ds:datastoreItem xmlns:ds="http://schemas.openxmlformats.org/officeDocument/2006/customXml" ds:itemID="{A2DBF92B-D705-4001-947C-05336975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1216</Words>
  <Characters>6933</Characters>
  <Application>Microsoft Office Word</Application>
  <DocSecurity>0</DocSecurity>
  <Lines>57</Lines>
  <Paragraphs>16</Paragraphs>
  <ScaleCrop>false</ScaleCrop>
  <Manager>Sara Alves Dias</Manager>
  <Company>Universidade de Trás-os-Montes e Alto Douro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para Atribuição de Bolsa para Investigação</dc:title>
  <dc:creator>Campus UTAD</dc:creator>
  <cp:lastModifiedBy>João Carlos Tomé Dias</cp:lastModifiedBy>
  <cp:revision>5</cp:revision>
  <cp:lastPrinted>2011-05-05T09:43:00Z</cp:lastPrinted>
  <dcterms:created xsi:type="dcterms:W3CDTF">2023-07-07T12:33:00Z</dcterms:created>
  <dcterms:modified xsi:type="dcterms:W3CDTF">2025-11-13T16:24:00Z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Order">
    <vt:lpwstr>47000.0000000000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_dlc_DocId">
    <vt:lpwstr>3SKTU6TMYEHH-1598-470</vt:lpwstr>
  </property>
  <property fmtid="{D5CDD505-2E9C-101B-9397-08002B2CF9AE}" pid="9" name="_dlc_DocIdItemGuid">
    <vt:lpwstr>032b757c-23ba-4bef-8115-d3aea944411e</vt:lpwstr>
  </property>
  <property fmtid="{D5CDD505-2E9C-101B-9397-08002B2CF9AE}" pid="10" name="_dlc_DocIdUrl">
    <vt:lpwstr>http://utadweb/vPT/Area2/autad/reitoria/_layouts/DocIdRedir.aspx?ID=3SKTU6TMYEHH-1598-470, 3SKTU6TMYEHH-1598-470</vt:lpwstr>
  </property>
</Properties>
</file>