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WaterQB - Plataforma web para apoio à gestão da rega visando a convivência com a variabilidade e as alterações climáticas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por fundos nacionais através da Fundação para a Ciência e a Tecnologia (FCT), pelo projeto WaterQB-Plataforma web para apoio à gestão da rega visando a convivência com a variabilidade e as alterações climáticas, com a referência 2022.04553.PTDC</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 em analise de dados climáticos (netcdf)*;</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Domínio de sistemas de informação geográfica*;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Python e/ou Matlab e/ou 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uso e tratamento de dados de satélite*;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Conhecimento prévio em agronomia, nomeadamente na influência do stress hídrico na vinha e olival*;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nas tarefas do projeto WATERQB, nomeadamente: Task 3 – Climate variability, droughts and climate change scenarios; Task 6 – Design and evaluation of preparedness and adaptation measures; Task 8 – Dissemination, communication, and exploitation;;</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Avaliar e monitorizar o défice hídrico para as culturas da vinha e olival, em Portugal, através da aplicação de índices de deteção remota e variáveis climáticas, utilizando ferramentas de Sistemas de Informação Geográfica (SIG) e plataformas de computação em nuvem, incluindo ArcGIS, QGIS, Google Earth Engine e NOAA Climate Prediction Center.;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Março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Analise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HÉLDER JOSÉ CHAVES FRAGA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JOÃO CARLOS ANDRADE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ANDRÉ RIBEIRO DA FONSECA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11-12-2025</w:t>
      </w:r>
      <w:r>
        <w:rPr>
          <w:rFonts w:ascii="Arial" w:eastAsia="Arial" w:hAnsi="Arial" w:cs="Arial"/>
          <w:sz w:val="20"/>
          <w:szCs w:val="20"/>
          <w:lang w:val="pt-PT"/>
        </w:rPr>
        <w:t xml:space="preserve"> a </w:t>
      </w:r>
      <w:r>
        <w:rPr>
          <w:rFonts w:ascii="Arial" w:eastAsia="Arial" w:hAnsi="Arial" w:cs="Arial"/>
          <w:sz w:val="20"/>
          <w:szCs w:val="20"/>
          <w:lang w:val="pt-PT"/>
        </w:rPr>
        <w:t xml:space="preserve">24-12-2025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