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(estudantes inscritos num mestrado integrado, mestrado, doutoramento ou em curso não conferente de grau académico, Artigo 6º, Regulamento n.º 950/2019 da FCT).</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BI/UTAD/57/2026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(estudantes inscritos num mestrado integrado, mestrado, doutoramento ou em curso não conferente de grau académico, Artigo 6º, Regulamento n.º 950/2019 da FCT).</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Avaliação holística de medidas agroecológicas</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BI/UTAD/57/2026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HEAL - Avaliação holística de medidas agroecológicas, financiado por fundos nacionais através da FCT – Fundação para a Ciência e a Tecnologia, I.P., no âmbito do Projeto AgroEco/0006/2024</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Ciências Agrárias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Licenciatura em Biologia, Ciências do Ambiente, Agronomia ou áreas afins*;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Experiência em programação e dinâmica de sistemas e, se possível, em análise de dados, nas áreas científicas para as quais é aberto o concurso;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Conhecimentos na área da ecologia, agroecologia e modelação ecológica e ambiental;</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4.º - Domínio da língua inglesa (oral e escrita)*;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5.º - Disponibilidade para deslocações ao campo;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6.º - Possuir carta de condução;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7.º - Disponibilidade imediata para trabalhar na UTAD*;</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8.º - Interesse em desenvolver a dissertação de mestrado no âmbito dos objetivos do projeto*;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9.º - Cumprir com o disposto no Regulamento de Bolsas de Investigação da FCT (RBI nº 950/2019), designadamente o articulado com o Artigo 6º*;</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 Trabalho de pesquisa que implica o uma revisão da informação acerca do projeto e objetivos, modelação dinâmica aplicada a análises de compromissos;;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b) Trabalho de gabinete para desenvolvimento de modelo dinâmico, que irá testar compromissos da transição da monocultura para consociação de culturas, com especial enfoque na produtividade, na biodiversidade e no funcionamento do agroecossistema;;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c) Visitas aos ensaios, compatibilização e organização de base de dados, que incluirá vários parâmetros relacionados com a diversidade faunística e microbiológica, emissão de gases com efeito de estufa (GEE), avaliação da produção, entre outros;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d) Participação em reuniões e colaboração na elaboração de relatórios periódicos do projeto;;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e) Colaboração com bolseiros de outros “Workpackages”;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f) Participação em atividades de divulgação do projeto (e.g., organização de workshops e dias de campo, participação em conferências, publicações em revistas técnicas e científicas, entre outras).;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Departamento de Biologia e Ambiente</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12</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Janeiro</w:t>
      </w:r>
      <w:r>
        <w:rPr>
          <w:rFonts w:ascii="Arial" w:eastAsia="Arial" w:hAnsi="Arial" w:cs="Arial"/>
          <w:sz w:val="20"/>
          <w:szCs w:val="20"/>
          <w:lang w:val="pt-PT"/>
        </w:rPr>
        <w:t xml:space="preserve"> de </w:t>
      </w:r>
      <w:r>
        <w:rPr>
          <w:rFonts w:ascii="Arial" w:eastAsia="Arial" w:hAnsi="Arial" w:cs="Arial"/>
          <w:sz w:val="20"/>
          <w:szCs w:val="20"/>
          <w:lang w:val="pt-PT"/>
        </w:rPr>
        <w:t xml:space="preserve">2027</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O contrato de bolsa poderá ser renovado, nos termos previstos do Regulamento de Bolsas da FCT (n.º 950/2019)</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€1090,98</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Avaliação curricular (AC) e Entrevista de avaliação de competências exigíveis ao exercício da função (EAC)</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80% e 20%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MÁRIO GABRIEL SANTIAGO DOS SANTOS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MARIA DE FÁTIMA MAGALHÃES GONÇALVES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GUILHERMINA MIGUEL DA SILVA MARQUES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Nota Final</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21-09-2026</w:t>
      </w:r>
      <w:r>
        <w:rPr>
          <w:rFonts w:ascii="Arial" w:eastAsia="Arial" w:hAnsi="Arial" w:cs="Arial"/>
          <w:sz w:val="20"/>
          <w:szCs w:val="20"/>
          <w:lang w:val="pt-PT"/>
        </w:rPr>
        <w:t xml:space="preserve"> a </w:t>
      </w:r>
      <w:r>
        <w:rPr>
          <w:rFonts w:ascii="Arial" w:eastAsia="Arial" w:hAnsi="Arial" w:cs="Arial"/>
          <w:sz w:val="20"/>
          <w:szCs w:val="20"/>
          <w:lang w:val="pt-PT"/>
        </w:rPr>
        <w:t xml:space="preserve">02-10-2026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