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  Atividades de I&amp;D a realizar por estudantes de mestrado, mestrado integrado</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BI/UTAD/63/2026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  Atividades de I&amp;D a realizar por estudantes de mestrado, mestrado integrado</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CIDERWISE - Inovação, gestão e sustentabilidade na fileira da maçã desperdiçada – Valorização de produtos relacionados e subprodutos</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BI/UTAD/63/2026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CIDERWISE - Projeto Nº16483, co-financiado pelo programa SACCCT- IC&amp;DT - Operações Individuais e em Copromoção - COMPETE2030-FEDER-00765400</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Ciências Agrárias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Ser detentor de grau de Licenciatura em Enologia ou áreas afins (Ciência Alimentar, Engenharia Alimentar e Engenharia Agronómica*;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Candidato inscrito ou em condições de se inscrever em mestrado na UTAD ou em curso não conferente de grau, em cumprimento com o Regulamento de Bolsas de Investigação da FCT (nº 950/2019)*;</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Submissão da documentação obrigatória (curriculum vitae, declaração de honra relativa à entrega do comprovativo de inscrição até ao momento da contratação (ver ponto 2 do artigo 10.º do Regulamento n.º 950/2019 de Bolsas de Investigação da FCT) e elementos de identificação pessoal)*;</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Pretende-se que o(a) bolseiro(a) desenvolva a sua atividade de investigação e desenvolvimento (I&amp;D) no âmbito do projeto CIDERWISE, nomeadamente:;</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 Efetuar trabalho nas áreas das ciências sensoriais e do consumidor;;</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 Apoiar na revisão sistemática e crítica da literatura científica nas áreas da análise sensorial, tecnologias digitais aplicadas à resposta emocional do consumidor com base em reconhecimento facial (ex. FaceReader);;</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 Efetuar trabalho de laboratório nas vertentes da microbiologia (fermentações) e química;;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 Apoiar na preparação, publicação e disseminação de resultados;;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Departamento de Agronomia, CTTEnoGastro</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6</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O contrato de bolsa poderá ser renovado, nos termos previstos do Regulamento de Bolsas da FCT (n.º 950/2019)</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€1090,98</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Avaliação das atividades profissionais desenvolvidas e consideradas de maior impacto pelo candidato, em particular as atividades relacionadas com os requisitos apresentados nos objetivos da bolsa e Avaliação da atividade científica do(a) candidato(a) partindo de uma visão global do mérito do seu percurso científico e curricular, nomeadamente a coerência e qualidade do CV, bem como a diversidade e qualidade de indicadores científicos, incluindo artigos em revistas científicas internacionais, publicações em painel e participação em congressos, estágios e formação académica e/ou científica complementar.</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25% e 75%</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ALICE MARIA CORREIA VILELA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VIRGÍLIO ALEXANDRE CARDOSO E FALCO DA COSTA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ANTÓNIO FRANCISCO HENRIQUE INÊS</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Nota Final</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20-10-2026</w:t>
      </w:r>
      <w:r>
        <w:rPr>
          <w:rFonts w:ascii="Arial" w:eastAsia="Arial" w:hAnsi="Arial" w:cs="Arial"/>
          <w:sz w:val="20"/>
          <w:szCs w:val="20"/>
          <w:lang w:val="pt-PT"/>
        </w:rPr>
        <w:t xml:space="preserve"> a </w:t>
      </w:r>
      <w:r>
        <w:rPr>
          <w:rFonts w:ascii="Arial" w:eastAsia="Arial" w:hAnsi="Arial" w:cs="Arial"/>
          <w:sz w:val="20"/>
          <w:szCs w:val="20"/>
          <w:lang w:val="pt-PT"/>
        </w:rPr>
        <w:t xml:space="preserve">02-11-2026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Declaração sob compromisso de honra preenchido (que se encontra disponível na página de candidaturas) e Com base na lista de seriação final será constituída uma lista de reserva,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